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D1" w:rsidRPr="004863BE" w:rsidRDefault="00D421D1" w:rsidP="00D421D1">
      <w:pPr>
        <w:rPr>
          <w:rFonts w:cs="Times New Roman"/>
          <w:szCs w:val="24"/>
        </w:rPr>
      </w:pPr>
      <w:r w:rsidRPr="004863BE">
        <w:rPr>
          <w:rFonts w:cs="Times New Roman"/>
          <w:szCs w:val="24"/>
        </w:rPr>
        <w:t>University of British Columbia</w:t>
      </w:r>
    </w:p>
    <w:p w:rsidR="00D421D1" w:rsidRPr="004863BE" w:rsidRDefault="00D421D1" w:rsidP="00D421D1">
      <w:pPr>
        <w:rPr>
          <w:rFonts w:cs="Times New Roman"/>
          <w:szCs w:val="24"/>
        </w:rPr>
      </w:pPr>
      <w:r w:rsidRPr="004863BE">
        <w:rPr>
          <w:rFonts w:cs="Times New Roman"/>
          <w:szCs w:val="24"/>
        </w:rPr>
        <w:t>R Scott Smith, PhD</w:t>
      </w:r>
    </w:p>
    <w:p w:rsidR="00D421D1" w:rsidRPr="004863BE" w:rsidRDefault="00D421D1" w:rsidP="00D421D1">
      <w:pPr>
        <w:rPr>
          <w:rFonts w:cs="Times New Roman"/>
          <w:szCs w:val="24"/>
        </w:rPr>
      </w:pPr>
      <w:r w:rsidRPr="004863BE">
        <w:rPr>
          <w:rFonts w:cs="Times New Roman"/>
          <w:szCs w:val="24"/>
        </w:rPr>
        <w:t>October 7, 2015</w:t>
      </w:r>
    </w:p>
    <w:p w:rsidR="00D421D1" w:rsidRDefault="00D421D1">
      <w:pPr>
        <w:rPr>
          <w:b/>
        </w:rPr>
      </w:pPr>
    </w:p>
    <w:p w:rsidR="00721E51" w:rsidRPr="009C163B" w:rsidRDefault="00D421D1" w:rsidP="00D421D1">
      <w:pPr>
        <w:jc w:val="center"/>
        <w:rPr>
          <w:rFonts w:cs="Times New Roman"/>
          <w:b/>
          <w:szCs w:val="24"/>
        </w:rPr>
      </w:pPr>
      <w:r w:rsidRPr="00C07D27">
        <w:rPr>
          <w:rFonts w:cs="Times New Roman"/>
          <w:b/>
          <w:szCs w:val="24"/>
        </w:rPr>
        <w:t xml:space="preserve">Facts, Values, and Other Modern Myths: </w:t>
      </w:r>
      <w:r w:rsidR="00C07D27">
        <w:rPr>
          <w:rFonts w:cs="Times New Roman"/>
          <w:b/>
          <w:szCs w:val="24"/>
        </w:rPr>
        <w:t xml:space="preserve">The Prospects of </w:t>
      </w:r>
      <w:r w:rsidRPr="009C163B">
        <w:rPr>
          <w:rFonts w:cs="Times New Roman"/>
          <w:b/>
          <w:szCs w:val="24"/>
        </w:rPr>
        <w:t xml:space="preserve">Postmodernism </w:t>
      </w:r>
      <w:r w:rsidR="00C07D27">
        <w:rPr>
          <w:rFonts w:cs="Times New Roman"/>
          <w:b/>
          <w:szCs w:val="24"/>
        </w:rPr>
        <w:t>for Ethics</w:t>
      </w:r>
    </w:p>
    <w:p w:rsidR="00BE5653" w:rsidRDefault="00BE5653">
      <w:pPr>
        <w:rPr>
          <w:rFonts w:cs="Times New Roman"/>
          <w:b/>
          <w:szCs w:val="24"/>
        </w:rPr>
      </w:pPr>
    </w:p>
    <w:p w:rsidR="00B6415D" w:rsidRPr="00B6415D" w:rsidRDefault="00D421D1" w:rsidP="00B6415D">
      <w:pPr>
        <w:spacing w:line="480" w:lineRule="auto"/>
        <w:rPr>
          <w:rFonts w:cs="Times New Roman"/>
          <w:szCs w:val="24"/>
        </w:rPr>
      </w:pPr>
      <w:r w:rsidRPr="009C163B">
        <w:rPr>
          <w:rFonts w:cs="Times New Roman"/>
          <w:b/>
          <w:szCs w:val="24"/>
        </w:rPr>
        <w:t>Introduction</w:t>
      </w:r>
    </w:p>
    <w:p w:rsidR="00B6415D" w:rsidRDefault="0036088A" w:rsidP="00B6415D">
      <w:pPr>
        <w:spacing w:line="480" w:lineRule="auto"/>
        <w:rPr>
          <w:rFonts w:cs="Times New Roman"/>
          <w:szCs w:val="24"/>
        </w:rPr>
      </w:pPr>
      <w:r>
        <w:rPr>
          <w:rFonts w:cs="Times New Roman"/>
          <w:szCs w:val="24"/>
        </w:rPr>
        <w:t>Yesterday, I discussed the prospects of ethics construed along naturalistic lines. I explored a modern construct, the fact-value split, which holds that the natural sciences (</w:t>
      </w:r>
      <w:r w:rsidR="008307DE">
        <w:rPr>
          <w:rFonts w:cs="Times New Roman"/>
          <w:szCs w:val="24"/>
        </w:rPr>
        <w:t>done naturalistically</w:t>
      </w:r>
      <w:r>
        <w:rPr>
          <w:rFonts w:cs="Times New Roman"/>
          <w:szCs w:val="24"/>
        </w:rPr>
        <w:t>) uniquely give us knowledge of the “facts” of reality, whereas ethics and religion, and perhaps even the rest of the humanities,</w:t>
      </w:r>
      <w:r w:rsidR="008307DE">
        <w:rPr>
          <w:rFonts w:cs="Times New Roman"/>
          <w:szCs w:val="24"/>
        </w:rPr>
        <w:t xml:space="preserve"> give us just personal opinions and</w:t>
      </w:r>
      <w:r>
        <w:rPr>
          <w:rFonts w:cs="Times New Roman"/>
          <w:szCs w:val="24"/>
        </w:rPr>
        <w:t xml:space="preserve"> preferences. I argued that this split is deeply mistaken, and even that on naturalism we cannot have any knowledge whatsoever. </w:t>
      </w:r>
      <w:r w:rsidR="001B1BD8">
        <w:rPr>
          <w:rFonts w:cs="Times New Roman"/>
          <w:szCs w:val="24"/>
        </w:rPr>
        <w:t xml:space="preserve">But, there are many things that </w:t>
      </w:r>
      <w:r w:rsidR="001B1BD8" w:rsidRPr="001C2BBE">
        <w:rPr>
          <w:rFonts w:cs="Times New Roman"/>
          <w:szCs w:val="24"/>
        </w:rPr>
        <w:t xml:space="preserve">indeed </w:t>
      </w:r>
      <w:r w:rsidR="001B1BD8">
        <w:rPr>
          <w:rFonts w:cs="Times New Roman"/>
          <w:szCs w:val="24"/>
        </w:rPr>
        <w:t xml:space="preserve">we do know, including in science </w:t>
      </w:r>
      <w:r w:rsidR="001B1BD8" w:rsidRPr="008307DE">
        <w:rPr>
          <w:rFonts w:cs="Times New Roman"/>
          <w:i/>
          <w:szCs w:val="24"/>
        </w:rPr>
        <w:t>and</w:t>
      </w:r>
      <w:r w:rsidR="001B1BD8">
        <w:rPr>
          <w:rFonts w:cs="Times New Roman"/>
          <w:szCs w:val="24"/>
        </w:rPr>
        <w:t xml:space="preserve"> ethics, and I argued that there are some “core” morals that we all seem to know, such as justice is good, and murder is wrong. </w:t>
      </w:r>
      <w:r w:rsidR="00404E6B">
        <w:rPr>
          <w:rFonts w:cs="Times New Roman"/>
          <w:szCs w:val="24"/>
        </w:rPr>
        <w:t xml:space="preserve">I explored ontologically </w:t>
      </w:r>
      <w:r w:rsidR="008307DE">
        <w:rPr>
          <w:rFonts w:cs="Times New Roman"/>
          <w:szCs w:val="24"/>
        </w:rPr>
        <w:t xml:space="preserve">what </w:t>
      </w:r>
      <w:r w:rsidR="00404E6B">
        <w:rPr>
          <w:rFonts w:cs="Times New Roman"/>
          <w:szCs w:val="24"/>
        </w:rPr>
        <w:t xml:space="preserve">these morals </w:t>
      </w:r>
      <w:proofErr w:type="gramStart"/>
      <w:r w:rsidR="00404E6B">
        <w:rPr>
          <w:rFonts w:cs="Times New Roman"/>
          <w:szCs w:val="24"/>
        </w:rPr>
        <w:t>are,</w:t>
      </w:r>
      <w:proofErr w:type="gramEnd"/>
      <w:r w:rsidR="00404E6B">
        <w:rPr>
          <w:rFonts w:cs="Times New Roman"/>
          <w:szCs w:val="24"/>
        </w:rPr>
        <w:t xml:space="preserve"> for not just any explanation will preserve them, and I went on to explore several such options. I argued that these morals </w:t>
      </w:r>
      <w:proofErr w:type="gramStart"/>
      <w:r w:rsidR="00404E6B">
        <w:rPr>
          <w:rFonts w:cs="Times New Roman"/>
          <w:szCs w:val="24"/>
        </w:rPr>
        <w:t>are best explained</w:t>
      </w:r>
      <w:proofErr w:type="gramEnd"/>
      <w:r w:rsidR="00404E6B">
        <w:rPr>
          <w:rFonts w:cs="Times New Roman"/>
          <w:szCs w:val="24"/>
        </w:rPr>
        <w:t xml:space="preserve"> by being immaterial, objectively real, universal moral properties. Then I defended these claims</w:t>
      </w:r>
      <w:r>
        <w:rPr>
          <w:rFonts w:cs="Times New Roman"/>
          <w:szCs w:val="24"/>
        </w:rPr>
        <w:t xml:space="preserve"> against some objections, </w:t>
      </w:r>
      <w:r w:rsidR="00FC048B">
        <w:rPr>
          <w:rFonts w:cs="Times New Roman"/>
          <w:szCs w:val="24"/>
        </w:rPr>
        <w:t xml:space="preserve">and I concluded 1) </w:t>
      </w:r>
      <w:r w:rsidR="00404E6B">
        <w:rPr>
          <w:rFonts w:cs="Times New Roman"/>
          <w:szCs w:val="24"/>
        </w:rPr>
        <w:t xml:space="preserve">that to be able to have </w:t>
      </w:r>
      <w:r w:rsidR="00404E6B" w:rsidRPr="00FC048B">
        <w:rPr>
          <w:rFonts w:cs="Times New Roman"/>
          <w:i/>
          <w:szCs w:val="24"/>
        </w:rPr>
        <w:t>any</w:t>
      </w:r>
      <w:r w:rsidR="00FC048B">
        <w:rPr>
          <w:rFonts w:cs="Times New Roman"/>
          <w:szCs w:val="24"/>
        </w:rPr>
        <w:t xml:space="preserve"> knowledge, </w:t>
      </w:r>
      <w:r w:rsidR="00404E6B">
        <w:rPr>
          <w:rFonts w:cs="Times New Roman"/>
          <w:szCs w:val="24"/>
        </w:rPr>
        <w:t xml:space="preserve">we too must be more than just physical stuff; and </w:t>
      </w:r>
      <w:r w:rsidR="00FC048B">
        <w:rPr>
          <w:rFonts w:cs="Times New Roman"/>
          <w:szCs w:val="24"/>
        </w:rPr>
        <w:t xml:space="preserve">2) that naturalism </w:t>
      </w:r>
      <w:r w:rsidR="00404E6B">
        <w:rPr>
          <w:rFonts w:cs="Times New Roman"/>
          <w:szCs w:val="24"/>
        </w:rPr>
        <w:t xml:space="preserve">in </w:t>
      </w:r>
      <w:r w:rsidR="00FC048B">
        <w:rPr>
          <w:rFonts w:cs="Times New Roman"/>
          <w:szCs w:val="24"/>
        </w:rPr>
        <w:t xml:space="preserve">science, </w:t>
      </w:r>
      <w:r w:rsidR="00404E6B">
        <w:rPr>
          <w:rFonts w:cs="Times New Roman"/>
          <w:szCs w:val="24"/>
        </w:rPr>
        <w:t>ethics</w:t>
      </w:r>
      <w:r w:rsidR="00FC048B">
        <w:rPr>
          <w:rFonts w:cs="Times New Roman"/>
          <w:szCs w:val="24"/>
        </w:rPr>
        <w:t xml:space="preserve">, </w:t>
      </w:r>
      <w:r w:rsidR="00404E6B">
        <w:rPr>
          <w:rFonts w:cs="Times New Roman"/>
          <w:szCs w:val="24"/>
        </w:rPr>
        <w:t>or an</w:t>
      </w:r>
      <w:r w:rsidR="00FC048B">
        <w:rPr>
          <w:rFonts w:cs="Times New Roman"/>
          <w:szCs w:val="24"/>
        </w:rPr>
        <w:t>y discipline,</w:t>
      </w:r>
      <w:r w:rsidR="00404E6B">
        <w:rPr>
          <w:rFonts w:cs="Times New Roman"/>
          <w:szCs w:val="24"/>
        </w:rPr>
        <w:t xml:space="preserve"> must be false.</w:t>
      </w:r>
    </w:p>
    <w:p w:rsidR="00404E6B" w:rsidRDefault="00404E6B" w:rsidP="00B6415D">
      <w:pPr>
        <w:spacing w:line="480" w:lineRule="auto"/>
        <w:rPr>
          <w:rFonts w:cs="Times New Roman"/>
          <w:szCs w:val="24"/>
        </w:rPr>
      </w:pPr>
      <w:r>
        <w:rPr>
          <w:rFonts w:cs="Times New Roman"/>
          <w:szCs w:val="24"/>
        </w:rPr>
        <w:tab/>
      </w:r>
      <w:proofErr w:type="gramStart"/>
      <w:r>
        <w:rPr>
          <w:rFonts w:cs="Times New Roman"/>
          <w:szCs w:val="24"/>
        </w:rPr>
        <w:t>But</w:t>
      </w:r>
      <w:proofErr w:type="gramEnd"/>
      <w:r>
        <w:rPr>
          <w:rFonts w:cs="Times New Roman"/>
          <w:szCs w:val="24"/>
        </w:rPr>
        <w:t xml:space="preserve"> naturalism is just on</w:t>
      </w:r>
      <w:r w:rsidR="008307DE">
        <w:rPr>
          <w:rFonts w:cs="Times New Roman"/>
          <w:szCs w:val="24"/>
        </w:rPr>
        <w:t>e major branch</w:t>
      </w:r>
      <w:r>
        <w:rPr>
          <w:rFonts w:cs="Times New Roman"/>
          <w:szCs w:val="24"/>
        </w:rPr>
        <w:t xml:space="preserve"> of ethical views today. </w:t>
      </w:r>
      <w:r w:rsidR="00B23609">
        <w:rPr>
          <w:rFonts w:cs="Times New Roman"/>
          <w:szCs w:val="24"/>
        </w:rPr>
        <w:t xml:space="preserve">Postmodern approaches to ethics </w:t>
      </w:r>
      <w:proofErr w:type="gramStart"/>
      <w:r w:rsidR="00B23609">
        <w:rPr>
          <w:rFonts w:cs="Times New Roman"/>
          <w:szCs w:val="24"/>
        </w:rPr>
        <w:t>are being embraced</w:t>
      </w:r>
      <w:proofErr w:type="gramEnd"/>
      <w:r w:rsidR="00B23609">
        <w:rPr>
          <w:rFonts w:cs="Times New Roman"/>
          <w:szCs w:val="24"/>
        </w:rPr>
        <w:t xml:space="preserve"> deeply in religious studies, theology, and philosophy, though perhaps not quite as much in the latter as in the former two. Still, there are key philosophical influences that have helped “propel” the postmodern turn, but </w:t>
      </w:r>
      <w:r w:rsidR="007F41F0">
        <w:rPr>
          <w:rFonts w:cs="Times New Roman"/>
          <w:szCs w:val="24"/>
        </w:rPr>
        <w:t xml:space="preserve">they are </w:t>
      </w:r>
      <w:r w:rsidR="00B23609">
        <w:rPr>
          <w:rFonts w:cs="Times New Roman"/>
          <w:szCs w:val="24"/>
        </w:rPr>
        <w:t xml:space="preserve">not </w:t>
      </w:r>
      <w:r w:rsidR="007F41F0">
        <w:rPr>
          <w:rFonts w:cs="Times New Roman"/>
          <w:szCs w:val="24"/>
        </w:rPr>
        <w:t xml:space="preserve">the sole factors. There also has been the outworking of practical </w:t>
      </w:r>
      <w:r w:rsidR="007718ED">
        <w:rPr>
          <w:rFonts w:cs="Times New Roman"/>
          <w:szCs w:val="24"/>
        </w:rPr>
        <w:t xml:space="preserve">effects from the attitudes of </w:t>
      </w:r>
      <w:r w:rsidR="007F41F0">
        <w:rPr>
          <w:rFonts w:cs="Times New Roman"/>
          <w:szCs w:val="24"/>
        </w:rPr>
        <w:t>modernity. So, if naturalistic ethics suffer from severe problems, what are the prospects of postmodern approaches?</w:t>
      </w:r>
    </w:p>
    <w:p w:rsidR="007F41F0" w:rsidRPr="00B6415D" w:rsidRDefault="007F41F0" w:rsidP="00B6415D">
      <w:pPr>
        <w:spacing w:line="480" w:lineRule="auto"/>
        <w:rPr>
          <w:rFonts w:cs="Times New Roman"/>
          <w:szCs w:val="24"/>
        </w:rPr>
      </w:pPr>
      <w:r>
        <w:rPr>
          <w:rFonts w:cs="Times New Roman"/>
          <w:szCs w:val="24"/>
        </w:rPr>
        <w:lastRenderedPageBreak/>
        <w:tab/>
        <w:t xml:space="preserve">To examine this question, </w:t>
      </w:r>
      <w:r w:rsidR="001477BE">
        <w:rPr>
          <w:rFonts w:cs="Times New Roman"/>
          <w:szCs w:val="24"/>
        </w:rPr>
        <w:t xml:space="preserve">first </w:t>
      </w:r>
      <w:r>
        <w:rPr>
          <w:rFonts w:cs="Times New Roman"/>
          <w:szCs w:val="24"/>
        </w:rPr>
        <w:t xml:space="preserve">I will </w:t>
      </w:r>
      <w:r w:rsidR="001477BE">
        <w:rPr>
          <w:rFonts w:cs="Times New Roman"/>
          <w:szCs w:val="24"/>
        </w:rPr>
        <w:t xml:space="preserve">give some context: how and why did the postmodern turn arise? Second, I will explore some broad contours of that turn, and then </w:t>
      </w:r>
      <w:r w:rsidR="007718ED">
        <w:rPr>
          <w:rFonts w:cs="Times New Roman"/>
          <w:szCs w:val="24"/>
        </w:rPr>
        <w:t xml:space="preserve">I will focus on a key person’s </w:t>
      </w:r>
      <w:r w:rsidR="00D751E7">
        <w:rPr>
          <w:rFonts w:cs="Times New Roman"/>
          <w:szCs w:val="24"/>
        </w:rPr>
        <w:t>views</w:t>
      </w:r>
      <w:r w:rsidR="001477BE">
        <w:rPr>
          <w:rFonts w:cs="Times New Roman"/>
          <w:szCs w:val="24"/>
        </w:rPr>
        <w:t>.</w:t>
      </w:r>
      <w:r w:rsidR="00393B1A">
        <w:rPr>
          <w:rFonts w:cs="Times New Roman"/>
          <w:szCs w:val="24"/>
        </w:rPr>
        <w:t xml:space="preserve"> </w:t>
      </w:r>
      <w:r w:rsidR="007718ED">
        <w:rPr>
          <w:rFonts w:cs="Times New Roman"/>
          <w:szCs w:val="24"/>
        </w:rPr>
        <w:t>T</w:t>
      </w:r>
      <w:r w:rsidR="00AF17F7">
        <w:rPr>
          <w:rFonts w:cs="Times New Roman"/>
          <w:szCs w:val="24"/>
        </w:rPr>
        <w:t xml:space="preserve">hird, I will shift and assess these moves; to what extent, and why, should we accept their proposals? </w:t>
      </w:r>
    </w:p>
    <w:p w:rsidR="00D421D1" w:rsidRPr="00B6415D" w:rsidRDefault="00AB4A4B" w:rsidP="00B6415D">
      <w:pPr>
        <w:spacing w:line="480" w:lineRule="auto"/>
        <w:rPr>
          <w:rFonts w:cs="Times New Roman"/>
          <w:b/>
          <w:szCs w:val="24"/>
        </w:rPr>
      </w:pPr>
      <w:r>
        <w:rPr>
          <w:rFonts w:cs="Times New Roman"/>
          <w:b/>
          <w:szCs w:val="24"/>
        </w:rPr>
        <w:t>Situating the Postmodern Turn</w:t>
      </w:r>
    </w:p>
    <w:p w:rsidR="00131364" w:rsidRPr="00131364" w:rsidRDefault="00565CB5" w:rsidP="00B6415D">
      <w:pPr>
        <w:pStyle w:val="BodyText"/>
        <w:spacing w:line="480" w:lineRule="auto"/>
        <w:rPr>
          <w:rFonts w:ascii="Times New Roman" w:hAnsi="Times New Roman"/>
        </w:rPr>
      </w:pPr>
      <w:r w:rsidRPr="00131364">
        <w:rPr>
          <w:rFonts w:ascii="Times New Roman" w:hAnsi="Times New Roman"/>
        </w:rPr>
        <w:t>In the history of western philosophy, there have been some notable “</w:t>
      </w:r>
      <w:r w:rsidR="00131364" w:rsidRPr="00131364">
        <w:rPr>
          <w:rFonts w:ascii="Times New Roman" w:hAnsi="Times New Roman"/>
        </w:rPr>
        <w:t>turns</w:t>
      </w:r>
      <w:r w:rsidRPr="00131364">
        <w:rPr>
          <w:rFonts w:ascii="Times New Roman" w:hAnsi="Times New Roman"/>
        </w:rPr>
        <w:t>”</w:t>
      </w:r>
      <w:r w:rsidR="00131364" w:rsidRPr="00131364">
        <w:rPr>
          <w:rFonts w:ascii="Times New Roman" w:hAnsi="Times New Roman"/>
        </w:rPr>
        <w:t xml:space="preserve"> that have led us to our present mindsets. Several philosophers have offered a variety of views of how they have understood the mind’s relationship to the </w:t>
      </w:r>
      <w:r w:rsidR="00E417D5">
        <w:rPr>
          <w:rFonts w:ascii="Times New Roman" w:hAnsi="Times New Roman"/>
        </w:rPr>
        <w:t>things</w:t>
      </w:r>
      <w:r w:rsidR="00131364" w:rsidRPr="00131364">
        <w:rPr>
          <w:rFonts w:ascii="Times New Roman" w:hAnsi="Times New Roman"/>
        </w:rPr>
        <w:t xml:space="preserve"> it can know</w:t>
      </w:r>
      <w:r w:rsidR="003811C3">
        <w:rPr>
          <w:rFonts w:ascii="Times New Roman" w:hAnsi="Times New Roman"/>
        </w:rPr>
        <w:t>, whether in general or in ethics in particular</w:t>
      </w:r>
      <w:r w:rsidR="00131364" w:rsidRPr="00131364">
        <w:rPr>
          <w:rFonts w:ascii="Times New Roman" w:hAnsi="Times New Roman"/>
        </w:rPr>
        <w:t xml:space="preserve">. Two questions are of paramount importance. First, metaphysically, are those </w:t>
      </w:r>
      <w:r w:rsidR="00E417D5">
        <w:rPr>
          <w:rFonts w:ascii="Times New Roman" w:hAnsi="Times New Roman"/>
        </w:rPr>
        <w:t xml:space="preserve">things (including persons, </w:t>
      </w:r>
      <w:r w:rsidR="00131364" w:rsidRPr="00131364">
        <w:rPr>
          <w:rFonts w:ascii="Times New Roman" w:hAnsi="Times New Roman"/>
        </w:rPr>
        <w:t>moral principles and virtues</w:t>
      </w:r>
      <w:r w:rsidR="00E417D5">
        <w:rPr>
          <w:rFonts w:ascii="Times New Roman" w:hAnsi="Times New Roman"/>
        </w:rPr>
        <w:t>, and more</w:t>
      </w:r>
      <w:r w:rsidR="00131364" w:rsidRPr="00131364">
        <w:rPr>
          <w:rFonts w:ascii="Times New Roman" w:hAnsi="Times New Roman"/>
        </w:rPr>
        <w:t xml:space="preserve">) mind-independent and therefore unconstructed? Second, epistemologically, can we know them as such? While there had been a fairly consistent, longstanding tradition through Aquinas that held there are such objectively real things </w:t>
      </w:r>
      <w:r w:rsidR="00E417D5">
        <w:rPr>
          <w:rFonts w:ascii="Times New Roman" w:hAnsi="Times New Roman"/>
        </w:rPr>
        <w:t xml:space="preserve"> which</w:t>
      </w:r>
      <w:r w:rsidR="00131364" w:rsidRPr="00131364">
        <w:rPr>
          <w:rFonts w:ascii="Times New Roman" w:hAnsi="Times New Roman"/>
        </w:rPr>
        <w:t xml:space="preserve"> can </w:t>
      </w:r>
      <w:r w:rsidR="00E417D5">
        <w:rPr>
          <w:rFonts w:ascii="Times New Roman" w:hAnsi="Times New Roman"/>
        </w:rPr>
        <w:t xml:space="preserve">be </w:t>
      </w:r>
      <w:r w:rsidR="00131364" w:rsidRPr="00131364">
        <w:rPr>
          <w:rFonts w:ascii="Times New Roman" w:hAnsi="Times New Roman"/>
        </w:rPr>
        <w:t>know</w:t>
      </w:r>
      <w:r w:rsidR="00E417D5">
        <w:rPr>
          <w:rFonts w:ascii="Times New Roman" w:hAnsi="Times New Roman"/>
        </w:rPr>
        <w:t xml:space="preserve">n </w:t>
      </w:r>
      <w:r w:rsidR="00131364" w:rsidRPr="00131364">
        <w:rPr>
          <w:rFonts w:ascii="Times New Roman" w:hAnsi="Times New Roman"/>
        </w:rPr>
        <w:t>as such, things changed as we entered the modern era.</w:t>
      </w:r>
    </w:p>
    <w:p w:rsidR="00131364" w:rsidRPr="00131364" w:rsidRDefault="00131364" w:rsidP="00131364">
      <w:pPr>
        <w:pStyle w:val="BodyText"/>
        <w:spacing w:line="480" w:lineRule="auto"/>
        <w:ind w:firstLine="720"/>
        <w:rPr>
          <w:rFonts w:ascii="Times New Roman" w:hAnsi="Times New Roman"/>
        </w:rPr>
      </w:pPr>
      <w:r w:rsidRPr="00131364">
        <w:rPr>
          <w:rFonts w:ascii="Times New Roman" w:hAnsi="Times New Roman"/>
        </w:rPr>
        <w:t xml:space="preserve">For example, Descartes and Locke focused upon </w:t>
      </w:r>
      <w:r w:rsidRPr="00131364">
        <w:rPr>
          <w:rFonts w:ascii="Times New Roman" w:hAnsi="Times New Roman"/>
          <w:i/>
        </w:rPr>
        <w:t>ideas</w:t>
      </w:r>
      <w:r w:rsidRPr="00131364">
        <w:rPr>
          <w:rFonts w:ascii="Times New Roman" w:hAnsi="Times New Roman"/>
        </w:rPr>
        <w:t xml:space="preserve"> that could enable us to “match up” with reality. Descartes believed that </w:t>
      </w:r>
      <w:r w:rsidRPr="00131364">
        <w:rPr>
          <w:rFonts w:ascii="Times New Roman" w:hAnsi="Times New Roman"/>
          <w:i/>
        </w:rPr>
        <w:t>ideas</w:t>
      </w:r>
      <w:r w:rsidRPr="00131364">
        <w:rPr>
          <w:rFonts w:ascii="Times New Roman" w:hAnsi="Times New Roman"/>
        </w:rPr>
        <w:t xml:space="preserve"> are constructions of the mind</w:t>
      </w:r>
      <w:r w:rsidR="00FC048B">
        <w:rPr>
          <w:rFonts w:ascii="Times New Roman" w:hAnsi="Times New Roman"/>
        </w:rPr>
        <w:t>.</w:t>
      </w:r>
      <w:r w:rsidRPr="00131364">
        <w:rPr>
          <w:rFonts w:ascii="Times New Roman" w:hAnsi="Times New Roman"/>
        </w:rPr>
        <w:t xml:space="preserve"> However, he also thought that we could discover unconstructed ideas, such as of God. Such ideas are “clear” and “disti</w:t>
      </w:r>
      <w:r w:rsidR="00E417D5">
        <w:rPr>
          <w:rFonts w:ascii="Times New Roman" w:hAnsi="Times New Roman"/>
        </w:rPr>
        <w:t>nct.” Locke</w:t>
      </w:r>
      <w:r w:rsidRPr="00131364">
        <w:rPr>
          <w:rFonts w:ascii="Times New Roman" w:hAnsi="Times New Roman"/>
        </w:rPr>
        <w:t xml:space="preserve"> also appealed to ideas as the primary objects before the mind. While we make abstract ideas, we cannot create simple ideas. Instead, we work with simple ideas received by our senses from external objects.</w:t>
      </w:r>
      <w:r w:rsidRPr="00131364">
        <w:rPr>
          <w:rStyle w:val="FootnoteReference"/>
          <w:rFonts w:ascii="Times New Roman" w:hAnsi="Times New Roman"/>
        </w:rPr>
        <w:footnoteReference w:id="1"/>
      </w:r>
      <w:r w:rsidRPr="00131364">
        <w:rPr>
          <w:rFonts w:ascii="Times New Roman" w:hAnsi="Times New Roman"/>
        </w:rPr>
        <w:t xml:space="preserve"> Importantly, simple ideas provide a way for us to know an unconstructed reality</w:t>
      </w:r>
      <w:r w:rsidR="00E417D5">
        <w:rPr>
          <w:rFonts w:ascii="Times New Roman" w:hAnsi="Times New Roman"/>
        </w:rPr>
        <w:t>.</w:t>
      </w:r>
      <w:r w:rsidR="004B71B7">
        <w:rPr>
          <w:rFonts w:ascii="Times New Roman" w:hAnsi="Times New Roman"/>
        </w:rPr>
        <w:t xml:space="preserve"> Also, both</w:t>
      </w:r>
      <w:r w:rsidR="004B71B7" w:rsidRPr="00131364">
        <w:rPr>
          <w:rFonts w:ascii="Times New Roman" w:hAnsi="Times New Roman"/>
        </w:rPr>
        <w:t xml:space="preserve"> </w:t>
      </w:r>
      <w:r w:rsidR="004B71B7">
        <w:rPr>
          <w:rFonts w:ascii="Times New Roman" w:hAnsi="Times New Roman"/>
        </w:rPr>
        <w:t>believed</w:t>
      </w:r>
      <w:r w:rsidR="004B71B7" w:rsidRPr="00131364">
        <w:rPr>
          <w:rFonts w:ascii="Times New Roman" w:hAnsi="Times New Roman"/>
        </w:rPr>
        <w:t xml:space="preserve"> </w:t>
      </w:r>
      <w:r w:rsidR="004B71B7">
        <w:rPr>
          <w:rFonts w:ascii="Times New Roman" w:hAnsi="Times New Roman"/>
        </w:rPr>
        <w:t>an</w:t>
      </w:r>
      <w:r w:rsidR="004B71B7" w:rsidRPr="00131364">
        <w:rPr>
          <w:rFonts w:ascii="Times New Roman" w:hAnsi="Times New Roman"/>
        </w:rPr>
        <w:t xml:space="preserve"> individual patches out objects from already </w:t>
      </w:r>
      <w:r w:rsidR="004B71B7" w:rsidRPr="004B71B7">
        <w:rPr>
          <w:rFonts w:ascii="Times New Roman" w:hAnsi="Times New Roman"/>
          <w:i/>
        </w:rPr>
        <w:t>determinate</w:t>
      </w:r>
      <w:r w:rsidR="004B71B7" w:rsidRPr="00131364">
        <w:rPr>
          <w:rFonts w:ascii="Times New Roman" w:hAnsi="Times New Roman"/>
        </w:rPr>
        <w:t xml:space="preserve"> parts (</w:t>
      </w:r>
      <w:r w:rsidR="004B71B7">
        <w:rPr>
          <w:rFonts w:ascii="Times New Roman" w:hAnsi="Times New Roman"/>
        </w:rPr>
        <w:t xml:space="preserve">i.e., </w:t>
      </w:r>
      <w:r w:rsidR="004B71B7" w:rsidRPr="00131364">
        <w:rPr>
          <w:rFonts w:ascii="Times New Roman" w:hAnsi="Times New Roman"/>
        </w:rPr>
        <w:t xml:space="preserve">things </w:t>
      </w:r>
      <w:r w:rsidR="004B71B7">
        <w:rPr>
          <w:rFonts w:ascii="Times New Roman" w:hAnsi="Times New Roman"/>
        </w:rPr>
        <w:t>with</w:t>
      </w:r>
      <w:r w:rsidR="004B71B7" w:rsidRPr="00131364">
        <w:rPr>
          <w:rFonts w:ascii="Times New Roman" w:hAnsi="Times New Roman"/>
        </w:rPr>
        <w:t xml:space="preserve"> precise qualities and relations).</w:t>
      </w:r>
    </w:p>
    <w:p w:rsidR="00131364" w:rsidRPr="00131364" w:rsidRDefault="00131364" w:rsidP="00131364">
      <w:pPr>
        <w:pStyle w:val="BodyText"/>
        <w:spacing w:line="480" w:lineRule="auto"/>
        <w:ind w:firstLine="720"/>
        <w:rPr>
          <w:rFonts w:ascii="Times New Roman" w:hAnsi="Times New Roman"/>
        </w:rPr>
      </w:pPr>
      <w:r w:rsidRPr="00131364">
        <w:rPr>
          <w:rFonts w:ascii="Times New Roman" w:hAnsi="Times New Roman"/>
        </w:rPr>
        <w:t xml:space="preserve">But Hume was more consistent </w:t>
      </w:r>
      <w:r w:rsidR="00E417D5">
        <w:rPr>
          <w:rFonts w:ascii="Times New Roman" w:hAnsi="Times New Roman"/>
        </w:rPr>
        <w:t>as an empiricist</w:t>
      </w:r>
      <w:r w:rsidR="00545F7D">
        <w:rPr>
          <w:rFonts w:ascii="Times New Roman" w:hAnsi="Times New Roman"/>
        </w:rPr>
        <w:t xml:space="preserve">, and here we can observe the </w:t>
      </w:r>
      <w:r w:rsidR="00545F7D" w:rsidRPr="00545F7D">
        <w:rPr>
          <w:rFonts w:ascii="Times New Roman" w:hAnsi="Times New Roman"/>
          <w:i/>
        </w:rPr>
        <w:t>turn</w:t>
      </w:r>
      <w:r w:rsidR="00545F7D">
        <w:rPr>
          <w:rFonts w:ascii="Times New Roman" w:hAnsi="Times New Roman"/>
        </w:rPr>
        <w:t xml:space="preserve"> in philosophy to sense impressions</w:t>
      </w:r>
      <w:r>
        <w:rPr>
          <w:rFonts w:ascii="Times New Roman" w:hAnsi="Times New Roman"/>
        </w:rPr>
        <w:t>. F</w:t>
      </w:r>
      <w:r w:rsidRPr="00131364">
        <w:rPr>
          <w:rFonts w:ascii="Times New Roman" w:hAnsi="Times New Roman"/>
        </w:rPr>
        <w:t xml:space="preserve">or Hume, </w:t>
      </w:r>
      <w:r w:rsidR="0077220B">
        <w:rPr>
          <w:rFonts w:ascii="Times New Roman" w:hAnsi="Times New Roman"/>
        </w:rPr>
        <w:t>all knowledg</w:t>
      </w:r>
      <w:r w:rsidR="00093B67">
        <w:rPr>
          <w:rFonts w:ascii="Times New Roman" w:hAnsi="Times New Roman"/>
        </w:rPr>
        <w:t xml:space="preserve">e comes by the five senses. So, there </w:t>
      </w:r>
      <w:r w:rsidR="00093B67">
        <w:rPr>
          <w:rFonts w:ascii="Times New Roman" w:hAnsi="Times New Roman"/>
        </w:rPr>
        <w:lastRenderedPageBreak/>
        <w:t>are no essences we can know</w:t>
      </w:r>
      <w:r w:rsidR="0077220B">
        <w:rPr>
          <w:rFonts w:ascii="Times New Roman" w:hAnsi="Times New Roman"/>
        </w:rPr>
        <w:t xml:space="preserve">, </w:t>
      </w:r>
      <w:r w:rsidR="00093B67">
        <w:rPr>
          <w:rFonts w:ascii="Times New Roman" w:hAnsi="Times New Roman"/>
        </w:rPr>
        <w:t>contra</w:t>
      </w:r>
      <w:r w:rsidR="003811C3">
        <w:rPr>
          <w:rFonts w:ascii="Times New Roman" w:hAnsi="Times New Roman"/>
        </w:rPr>
        <w:t>ry to what many of the ancients</w:t>
      </w:r>
      <w:r w:rsidR="00093B67">
        <w:rPr>
          <w:rFonts w:ascii="Times New Roman" w:hAnsi="Times New Roman"/>
        </w:rPr>
        <w:t xml:space="preserve"> and medievals thought. </w:t>
      </w:r>
      <w:r w:rsidR="00F34666">
        <w:rPr>
          <w:rFonts w:ascii="Times New Roman" w:hAnsi="Times New Roman"/>
        </w:rPr>
        <w:t xml:space="preserve">What is before the mind is a flux of discrete sense impressions, and from “custom,” the mind projects the objects (persons, tables, trees) in the world. </w:t>
      </w:r>
      <w:r w:rsidR="00093B67">
        <w:rPr>
          <w:rFonts w:ascii="Times New Roman" w:hAnsi="Times New Roman"/>
        </w:rPr>
        <w:t xml:space="preserve">So, </w:t>
      </w:r>
      <w:r w:rsidR="00093B67" w:rsidRPr="00131364">
        <w:rPr>
          <w:rFonts w:ascii="Times New Roman" w:hAnsi="Times New Roman"/>
        </w:rPr>
        <w:t>there are no objects that exist objectively</w:t>
      </w:r>
      <w:r w:rsidR="00093B67">
        <w:rPr>
          <w:rFonts w:ascii="Times New Roman" w:hAnsi="Times New Roman"/>
        </w:rPr>
        <w:t xml:space="preserve"> in an unconstructed world.</w:t>
      </w:r>
      <w:r w:rsidR="00093B67" w:rsidRPr="00131364">
        <w:rPr>
          <w:rFonts w:ascii="Times New Roman" w:hAnsi="Times New Roman"/>
        </w:rPr>
        <w:t xml:space="preserve"> </w:t>
      </w:r>
      <w:r w:rsidR="00093B67">
        <w:rPr>
          <w:rFonts w:ascii="Times New Roman" w:hAnsi="Times New Roman"/>
        </w:rPr>
        <w:t>And</w:t>
      </w:r>
      <w:r w:rsidRPr="00131364">
        <w:rPr>
          <w:rFonts w:ascii="Times New Roman" w:hAnsi="Times New Roman"/>
        </w:rPr>
        <w:t xml:space="preserve">, all things that seem to resemble each other really are not identical; </w:t>
      </w:r>
      <w:r>
        <w:rPr>
          <w:rFonts w:ascii="Times New Roman" w:hAnsi="Times New Roman"/>
        </w:rPr>
        <w:t xml:space="preserve">everything </w:t>
      </w:r>
      <w:r w:rsidR="00F34666">
        <w:rPr>
          <w:rFonts w:ascii="Times New Roman" w:hAnsi="Times New Roman"/>
        </w:rPr>
        <w:t xml:space="preserve">really </w:t>
      </w:r>
      <w:r>
        <w:rPr>
          <w:rFonts w:ascii="Times New Roman" w:hAnsi="Times New Roman"/>
        </w:rPr>
        <w:t>is particular. T</w:t>
      </w:r>
      <w:r w:rsidRPr="00131364">
        <w:rPr>
          <w:rFonts w:ascii="Times New Roman" w:hAnsi="Times New Roman"/>
        </w:rPr>
        <w:t>hus, Hume is a nominalist.</w:t>
      </w:r>
      <w:r>
        <w:rPr>
          <w:rFonts w:ascii="Times New Roman" w:hAnsi="Times New Roman"/>
        </w:rPr>
        <w:t xml:space="preserve"> </w:t>
      </w:r>
      <w:r w:rsidR="003811C3">
        <w:rPr>
          <w:rFonts w:ascii="Times New Roman" w:hAnsi="Times New Roman"/>
        </w:rPr>
        <w:t>So, for him, there are no universal, immaterial moral principles or virtues; instead, these are matters of the sentiments.</w:t>
      </w:r>
    </w:p>
    <w:p w:rsidR="000B3FCA" w:rsidRDefault="00131364" w:rsidP="00E417D5">
      <w:pPr>
        <w:pStyle w:val="BodyText"/>
        <w:spacing w:line="480" w:lineRule="auto"/>
        <w:ind w:firstLine="720"/>
        <w:rPr>
          <w:rFonts w:ascii="Times New Roman" w:hAnsi="Times New Roman"/>
        </w:rPr>
      </w:pPr>
      <w:r w:rsidRPr="00131364">
        <w:rPr>
          <w:rFonts w:ascii="Times New Roman" w:hAnsi="Times New Roman"/>
        </w:rPr>
        <w:t xml:space="preserve">In reply to Hume, Kant tried to save both the empirical phenomena and the supremacy of reason. </w:t>
      </w:r>
      <w:r w:rsidR="000B3FCA">
        <w:rPr>
          <w:rFonts w:ascii="Times New Roman" w:hAnsi="Times New Roman"/>
        </w:rPr>
        <w:t xml:space="preserve">He also tried to save morals from Hume, arguing that they are categorical, universal imperatives which are known by reason. But how he tried to accomplish these goals was </w:t>
      </w:r>
      <w:r w:rsidR="00E417D5">
        <w:rPr>
          <w:rFonts w:ascii="Times New Roman" w:hAnsi="Times New Roman"/>
        </w:rPr>
        <w:t>complex</w:t>
      </w:r>
      <w:r w:rsidR="000B3FCA">
        <w:rPr>
          <w:rFonts w:ascii="Times New Roman" w:hAnsi="Times New Roman"/>
        </w:rPr>
        <w:t xml:space="preserve">. </w:t>
      </w:r>
      <w:r w:rsidR="004B71B7">
        <w:rPr>
          <w:rFonts w:ascii="Times New Roman" w:hAnsi="Times New Roman"/>
        </w:rPr>
        <w:t>He</w:t>
      </w:r>
      <w:r w:rsidRPr="00131364">
        <w:rPr>
          <w:rFonts w:ascii="Times New Roman" w:hAnsi="Times New Roman"/>
        </w:rPr>
        <w:t xml:space="preserve"> was the first philosopher who held that things </w:t>
      </w:r>
      <w:r w:rsidRPr="004B71B7">
        <w:rPr>
          <w:rFonts w:ascii="Times New Roman" w:hAnsi="Times New Roman"/>
          <w:i/>
        </w:rPr>
        <w:t>in themselves</w:t>
      </w:r>
      <w:r w:rsidRPr="00131364">
        <w:rPr>
          <w:rFonts w:ascii="Times New Roman" w:hAnsi="Times New Roman"/>
        </w:rPr>
        <w:t xml:space="preserve"> are metaphysically </w:t>
      </w:r>
      <w:r w:rsidRPr="00131364">
        <w:rPr>
          <w:rFonts w:ascii="Times New Roman" w:hAnsi="Times New Roman"/>
          <w:i/>
        </w:rPr>
        <w:t>indeterminate</w:t>
      </w:r>
      <w:r w:rsidRPr="00131364">
        <w:rPr>
          <w:rFonts w:ascii="Times New Roman" w:hAnsi="Times New Roman"/>
        </w:rPr>
        <w:t xml:space="preserve">. For Kant, </w:t>
      </w:r>
      <w:r w:rsidR="003811C3">
        <w:rPr>
          <w:rFonts w:ascii="Times New Roman" w:hAnsi="Times New Roman"/>
        </w:rPr>
        <w:t xml:space="preserve">we cannot know things as they truly are, in themselves, </w:t>
      </w:r>
      <w:r w:rsidR="00E417D5">
        <w:rPr>
          <w:rFonts w:ascii="Times New Roman" w:hAnsi="Times New Roman"/>
        </w:rPr>
        <w:t xml:space="preserve">for they are postulates, </w:t>
      </w:r>
      <w:r w:rsidR="003811C3">
        <w:rPr>
          <w:rFonts w:ascii="Times New Roman" w:hAnsi="Times New Roman"/>
        </w:rPr>
        <w:t>but only as they apppear to us</w:t>
      </w:r>
      <w:r w:rsidR="000B3FCA">
        <w:rPr>
          <w:rFonts w:ascii="Times New Roman" w:hAnsi="Times New Roman"/>
        </w:rPr>
        <w:t>.</w:t>
      </w:r>
      <w:r w:rsidR="003811C3">
        <w:rPr>
          <w:rFonts w:ascii="Times New Roman" w:hAnsi="Times New Roman"/>
        </w:rPr>
        <w:t xml:space="preserve"> Knowledge then </w:t>
      </w:r>
      <w:r w:rsidR="000B3FCA">
        <w:rPr>
          <w:rFonts w:ascii="Times New Roman" w:hAnsi="Times New Roman"/>
        </w:rPr>
        <w:t>seems to be</w:t>
      </w:r>
      <w:r w:rsidR="003811C3">
        <w:rPr>
          <w:rFonts w:ascii="Times New Roman" w:hAnsi="Times New Roman"/>
        </w:rPr>
        <w:t xml:space="preserve"> limited to the phenomenal wor</w:t>
      </w:r>
      <w:r w:rsidR="000B3FCA">
        <w:rPr>
          <w:rFonts w:ascii="Times New Roman" w:hAnsi="Times New Roman"/>
        </w:rPr>
        <w:t xml:space="preserve">ld, which seems to be in tension with his view of morals. </w:t>
      </w:r>
    </w:p>
    <w:p w:rsidR="00131364" w:rsidRDefault="000B3FCA" w:rsidP="00131364">
      <w:pPr>
        <w:pStyle w:val="BodyText"/>
        <w:spacing w:line="480" w:lineRule="auto"/>
        <w:ind w:firstLine="720"/>
        <w:rPr>
          <w:rFonts w:ascii="Times New Roman" w:hAnsi="Times New Roman"/>
        </w:rPr>
      </w:pPr>
      <w:r>
        <w:rPr>
          <w:rFonts w:ascii="Times New Roman" w:hAnsi="Times New Roman"/>
        </w:rPr>
        <w:t>For him, t</w:t>
      </w:r>
      <w:r w:rsidR="00EA73EA">
        <w:rPr>
          <w:rFonts w:ascii="Times New Roman" w:hAnsi="Times New Roman"/>
        </w:rPr>
        <w:t xml:space="preserve">here are real objects in </w:t>
      </w:r>
      <w:r w:rsidR="00E417D5">
        <w:rPr>
          <w:rFonts w:ascii="Times New Roman" w:hAnsi="Times New Roman"/>
        </w:rPr>
        <w:t xml:space="preserve">the </w:t>
      </w:r>
      <w:r w:rsidR="00EA73EA">
        <w:rPr>
          <w:rFonts w:ascii="Times New Roman" w:hAnsi="Times New Roman"/>
        </w:rPr>
        <w:t>empirical</w:t>
      </w:r>
      <w:r w:rsidR="003811C3">
        <w:rPr>
          <w:rFonts w:ascii="Times New Roman" w:hAnsi="Times New Roman"/>
        </w:rPr>
        <w:t xml:space="preserve"> world which</w:t>
      </w:r>
      <w:r w:rsidR="00131364" w:rsidRPr="00131364">
        <w:rPr>
          <w:rFonts w:ascii="Times New Roman" w:hAnsi="Times New Roman"/>
        </w:rPr>
        <w:t xml:space="preserve"> are constructed by the </w:t>
      </w:r>
      <w:r w:rsidR="00131364" w:rsidRPr="004B71B7">
        <w:rPr>
          <w:rFonts w:ascii="Times New Roman" w:hAnsi="Times New Roman"/>
          <w:i/>
        </w:rPr>
        <w:t>one</w:t>
      </w:r>
      <w:r w:rsidR="00E417D5">
        <w:rPr>
          <w:rFonts w:ascii="Times New Roman" w:hAnsi="Times New Roman"/>
        </w:rPr>
        <w:t xml:space="preserve"> transcendent</w:t>
      </w:r>
      <w:r w:rsidR="00131364" w:rsidRPr="00131364">
        <w:rPr>
          <w:rFonts w:ascii="Times New Roman" w:hAnsi="Times New Roman"/>
        </w:rPr>
        <w:t xml:space="preserve"> mind, which does the same constructive work in each of us. Thus, </w:t>
      </w:r>
      <w:r w:rsidR="004B71B7">
        <w:rPr>
          <w:rFonts w:ascii="Times New Roman" w:hAnsi="Times New Roman"/>
        </w:rPr>
        <w:t>unlike Locke</w:t>
      </w:r>
      <w:r w:rsidR="00131364" w:rsidRPr="00131364">
        <w:rPr>
          <w:rFonts w:ascii="Times New Roman" w:hAnsi="Times New Roman"/>
        </w:rPr>
        <w:t xml:space="preserve">, a single empirical ego does the constructing. </w:t>
      </w:r>
      <w:r w:rsidR="004B71B7">
        <w:rPr>
          <w:rFonts w:ascii="Times New Roman" w:hAnsi="Times New Roman"/>
        </w:rPr>
        <w:t>And, un</w:t>
      </w:r>
      <w:r w:rsidR="004B71B7" w:rsidRPr="00131364">
        <w:rPr>
          <w:rFonts w:ascii="Times New Roman" w:hAnsi="Times New Roman"/>
        </w:rPr>
        <w:t>like Hume</w:t>
      </w:r>
      <w:r w:rsidR="004B71B7">
        <w:rPr>
          <w:rFonts w:ascii="Times New Roman" w:hAnsi="Times New Roman"/>
        </w:rPr>
        <w:t>,</w:t>
      </w:r>
      <w:r w:rsidR="004B71B7" w:rsidRPr="00131364">
        <w:rPr>
          <w:rFonts w:ascii="Times New Roman" w:hAnsi="Times New Roman"/>
        </w:rPr>
        <w:t xml:space="preserve"> </w:t>
      </w:r>
      <w:r w:rsidR="00131364" w:rsidRPr="00131364">
        <w:rPr>
          <w:rFonts w:ascii="Times New Roman" w:hAnsi="Times New Roman"/>
        </w:rPr>
        <w:t xml:space="preserve">objects </w:t>
      </w:r>
      <w:r w:rsidR="004B71B7">
        <w:rPr>
          <w:rFonts w:ascii="Times New Roman" w:hAnsi="Times New Roman"/>
        </w:rPr>
        <w:t>are not projections of the imagination</w:t>
      </w:r>
      <w:r w:rsidR="00131364" w:rsidRPr="00131364">
        <w:rPr>
          <w:rFonts w:ascii="Times New Roman" w:hAnsi="Times New Roman"/>
        </w:rPr>
        <w:t>.</w:t>
      </w:r>
      <w:r w:rsidR="00E417D5">
        <w:rPr>
          <w:rFonts w:ascii="Times New Roman" w:hAnsi="Times New Roman"/>
        </w:rPr>
        <w:t xml:space="preserve"> Instead, the one transcendent</w:t>
      </w:r>
      <w:r w:rsidR="00131364" w:rsidRPr="00131364">
        <w:rPr>
          <w:rFonts w:ascii="Times New Roman" w:hAnsi="Times New Roman"/>
        </w:rPr>
        <w:t xml:space="preserve"> mind synthesizes objects out of a manifold of sense experience that has been processed by the categories. Thus, the mind’s touching </w:t>
      </w:r>
      <w:r w:rsidR="00E417D5">
        <w:rPr>
          <w:rFonts w:ascii="Times New Roman" w:hAnsi="Times New Roman"/>
        </w:rPr>
        <w:t xml:space="preserve">of the world is essentially </w:t>
      </w:r>
      <w:r w:rsidR="00131364" w:rsidRPr="00131364">
        <w:rPr>
          <w:rFonts w:ascii="Times New Roman" w:hAnsi="Times New Roman"/>
        </w:rPr>
        <w:t>making determinate out of the indeterminate</w:t>
      </w:r>
      <w:r w:rsidR="00131364">
        <w:rPr>
          <w:rFonts w:ascii="Times New Roman" w:hAnsi="Times New Roman"/>
        </w:rPr>
        <w:t>.</w:t>
      </w:r>
    </w:p>
    <w:p w:rsidR="008F65B3" w:rsidRDefault="004B71B7" w:rsidP="008F65B3">
      <w:pPr>
        <w:pStyle w:val="BodyText"/>
        <w:spacing w:line="480" w:lineRule="auto"/>
        <w:ind w:firstLine="720"/>
        <w:rPr>
          <w:rFonts w:ascii="Times New Roman" w:hAnsi="Times New Roman"/>
        </w:rPr>
      </w:pPr>
      <w:r>
        <w:rPr>
          <w:rFonts w:ascii="Times New Roman" w:hAnsi="Times New Roman"/>
        </w:rPr>
        <w:t xml:space="preserve">But </w:t>
      </w:r>
      <w:r w:rsidR="00E417D5">
        <w:rPr>
          <w:rFonts w:ascii="Times New Roman" w:hAnsi="Times New Roman"/>
        </w:rPr>
        <w:t>after Kant,</w:t>
      </w:r>
      <w:r w:rsidR="00131364" w:rsidRPr="00131364">
        <w:rPr>
          <w:rFonts w:ascii="Times New Roman" w:hAnsi="Times New Roman"/>
        </w:rPr>
        <w:t xml:space="preserve"> Nietzsche </w:t>
      </w:r>
      <w:r w:rsidR="008F65B3">
        <w:rPr>
          <w:rFonts w:ascii="Times New Roman" w:hAnsi="Times New Roman"/>
        </w:rPr>
        <w:t xml:space="preserve">denied </w:t>
      </w:r>
      <w:r w:rsidR="00E417D5">
        <w:rPr>
          <w:rFonts w:ascii="Times New Roman" w:hAnsi="Times New Roman"/>
        </w:rPr>
        <w:t>hi</w:t>
      </w:r>
      <w:r w:rsidR="008F65B3">
        <w:rPr>
          <w:rFonts w:ascii="Times New Roman" w:hAnsi="Times New Roman"/>
        </w:rPr>
        <w:t xml:space="preserve">s apppeal to the transcendent for the constructive act and instead </w:t>
      </w:r>
      <w:r w:rsidR="00131364" w:rsidRPr="00131364">
        <w:rPr>
          <w:rFonts w:ascii="Times New Roman" w:hAnsi="Times New Roman"/>
        </w:rPr>
        <w:t xml:space="preserve">located </w:t>
      </w:r>
      <w:r w:rsidR="008F65B3">
        <w:rPr>
          <w:rFonts w:ascii="Times New Roman" w:hAnsi="Times New Roman"/>
        </w:rPr>
        <w:t>it in</w:t>
      </w:r>
      <w:r w:rsidR="00131364" w:rsidRPr="00131364">
        <w:rPr>
          <w:rFonts w:ascii="Times New Roman" w:hAnsi="Times New Roman"/>
        </w:rPr>
        <w:t xml:space="preserve"> the conscious realm. As a natu</w:t>
      </w:r>
      <w:r w:rsidR="00545F7D">
        <w:rPr>
          <w:rFonts w:ascii="Times New Roman" w:hAnsi="Times New Roman"/>
        </w:rPr>
        <w:t>ralist and nominalist, he claimed</w:t>
      </w:r>
      <w:r w:rsidR="00131364" w:rsidRPr="00131364">
        <w:rPr>
          <w:rFonts w:ascii="Times New Roman" w:hAnsi="Times New Roman"/>
        </w:rPr>
        <w:t xml:space="preserve"> we construct things by </w:t>
      </w:r>
      <w:r w:rsidR="00131364" w:rsidRPr="00131364">
        <w:rPr>
          <w:rFonts w:ascii="Times New Roman" w:hAnsi="Times New Roman"/>
          <w:i/>
        </w:rPr>
        <w:t>taking</w:t>
      </w:r>
      <w:r w:rsidR="00131364" w:rsidRPr="00131364">
        <w:rPr>
          <w:rFonts w:ascii="Times New Roman" w:hAnsi="Times New Roman"/>
        </w:rPr>
        <w:t xml:space="preserve"> (conceiving of, interpreting) them to be identical, when </w:t>
      </w:r>
      <w:r w:rsidR="0071791E">
        <w:rPr>
          <w:rFonts w:ascii="Times New Roman" w:hAnsi="Times New Roman"/>
        </w:rPr>
        <w:t>they really</w:t>
      </w:r>
      <w:r w:rsidR="00DB43A9">
        <w:rPr>
          <w:rFonts w:ascii="Times New Roman" w:hAnsi="Times New Roman"/>
        </w:rPr>
        <w:t xml:space="preserve"> </w:t>
      </w:r>
      <w:r w:rsidR="00131364" w:rsidRPr="00131364">
        <w:rPr>
          <w:rFonts w:ascii="Times New Roman" w:hAnsi="Times New Roman"/>
        </w:rPr>
        <w:t>are not</w:t>
      </w:r>
      <w:r w:rsidR="008F65B3">
        <w:rPr>
          <w:rFonts w:ascii="Times New Roman" w:hAnsi="Times New Roman"/>
        </w:rPr>
        <w:t>.</w:t>
      </w:r>
      <w:r w:rsidR="00545F7D">
        <w:rPr>
          <w:rFonts w:ascii="Times New Roman" w:hAnsi="Times New Roman"/>
        </w:rPr>
        <w:t xml:space="preserve"> </w:t>
      </w:r>
      <w:r w:rsidR="008F65B3" w:rsidRPr="00F910F6">
        <w:rPr>
          <w:rFonts w:ascii="Times New Roman" w:hAnsi="Times New Roman"/>
        </w:rPr>
        <w:t>He also denied that there was any general character to real</w:t>
      </w:r>
      <w:r w:rsidR="008F65B3">
        <w:rPr>
          <w:rFonts w:ascii="Times New Roman" w:hAnsi="Times New Roman"/>
        </w:rPr>
        <w:t xml:space="preserve">ity. </w:t>
      </w:r>
      <w:r w:rsidR="008F65B3" w:rsidRPr="00F910F6">
        <w:rPr>
          <w:rFonts w:ascii="Times New Roman" w:hAnsi="Times New Roman"/>
        </w:rPr>
        <w:t>Reminiscent of Hume and foreshadowing Derrida, Nietzsche thought tha</w:t>
      </w:r>
      <w:r w:rsidR="00E417D5">
        <w:rPr>
          <w:rFonts w:ascii="Times New Roman" w:hAnsi="Times New Roman"/>
        </w:rPr>
        <w:t>t there are no strict identities,</w:t>
      </w:r>
      <w:r w:rsidR="008F65B3">
        <w:rPr>
          <w:rFonts w:ascii="Times New Roman" w:hAnsi="Times New Roman"/>
        </w:rPr>
        <w:t xml:space="preserve"> essences, or </w:t>
      </w:r>
      <w:r w:rsidR="008F65B3">
        <w:rPr>
          <w:rFonts w:ascii="Times New Roman" w:hAnsi="Times New Roman"/>
        </w:rPr>
        <w:lastRenderedPageBreak/>
        <w:t>universals (i.e., Platonic forms)</w:t>
      </w:r>
      <w:r w:rsidR="008F65B3" w:rsidRPr="00F910F6">
        <w:rPr>
          <w:rFonts w:ascii="Times New Roman" w:hAnsi="Times New Roman"/>
        </w:rPr>
        <w:t>.</w:t>
      </w:r>
      <w:r w:rsidR="008F65B3" w:rsidRPr="00F910F6">
        <w:rPr>
          <w:rStyle w:val="FootnoteReference"/>
          <w:rFonts w:ascii="Times New Roman" w:hAnsi="Times New Roman"/>
        </w:rPr>
        <w:footnoteReference w:id="2"/>
      </w:r>
      <w:r w:rsidR="008F65B3">
        <w:rPr>
          <w:rFonts w:ascii="Times New Roman" w:hAnsi="Times New Roman"/>
        </w:rPr>
        <w:t xml:space="preserve"> </w:t>
      </w:r>
      <w:r w:rsidR="008F65B3" w:rsidRPr="00F910F6">
        <w:rPr>
          <w:rFonts w:ascii="Times New Roman" w:hAnsi="Times New Roman"/>
        </w:rPr>
        <w:t xml:space="preserve">Rather, we construct things by taking them to be identical, when in </w:t>
      </w:r>
      <w:r w:rsidR="008F65B3">
        <w:rPr>
          <w:rFonts w:ascii="Times New Roman" w:hAnsi="Times New Roman"/>
        </w:rPr>
        <w:t>fact they are only similar. Nor t</w:t>
      </w:r>
      <w:r w:rsidR="008F65B3" w:rsidRPr="00F910F6">
        <w:rPr>
          <w:rFonts w:ascii="Times New Roman" w:hAnsi="Times New Roman"/>
        </w:rPr>
        <w:t xml:space="preserve">here are </w:t>
      </w:r>
      <w:r w:rsidR="008F65B3">
        <w:rPr>
          <w:rFonts w:ascii="Times New Roman" w:hAnsi="Times New Roman"/>
        </w:rPr>
        <w:t>any</w:t>
      </w:r>
      <w:r w:rsidR="008F65B3" w:rsidRPr="00F910F6">
        <w:rPr>
          <w:rFonts w:ascii="Times New Roman" w:hAnsi="Times New Roman"/>
        </w:rPr>
        <w:t xml:space="preserve"> enduring substances</w:t>
      </w:r>
      <w:r w:rsidR="008F65B3">
        <w:rPr>
          <w:rFonts w:ascii="Times New Roman" w:hAnsi="Times New Roman"/>
        </w:rPr>
        <w:t xml:space="preserve"> (such as souls)</w:t>
      </w:r>
      <w:r w:rsidR="008F65B3" w:rsidRPr="00F910F6">
        <w:rPr>
          <w:rFonts w:ascii="Times New Roman" w:hAnsi="Times New Roman"/>
        </w:rPr>
        <w:t>, and things like “cause, sequence, reciprocity, relativity, constraint, number, law, freedo</w:t>
      </w:r>
      <w:r w:rsidR="00E417D5">
        <w:rPr>
          <w:rFonts w:ascii="Times New Roman" w:hAnsi="Times New Roman"/>
        </w:rPr>
        <w:t xml:space="preserve">m, motive, and purpose” are </w:t>
      </w:r>
      <w:r w:rsidR="008F65B3" w:rsidRPr="00F910F6">
        <w:rPr>
          <w:rFonts w:ascii="Times New Roman" w:hAnsi="Times New Roman"/>
        </w:rPr>
        <w:t>notions we have devised.</w:t>
      </w:r>
      <w:r w:rsidR="008F65B3" w:rsidRPr="00F910F6">
        <w:rPr>
          <w:rStyle w:val="FootnoteReference"/>
          <w:rFonts w:ascii="Times New Roman" w:hAnsi="Times New Roman"/>
        </w:rPr>
        <w:footnoteReference w:id="3"/>
      </w:r>
      <w:r w:rsidR="008F65B3">
        <w:rPr>
          <w:rFonts w:ascii="Times New Roman" w:hAnsi="Times New Roman"/>
        </w:rPr>
        <w:t xml:space="preserve"> </w:t>
      </w:r>
      <w:r w:rsidR="008F65B3" w:rsidRPr="00F910F6">
        <w:rPr>
          <w:rFonts w:ascii="Times New Roman" w:hAnsi="Times New Roman"/>
        </w:rPr>
        <w:t>Nor are there truths of reason, which would</w:t>
      </w:r>
      <w:r w:rsidR="008F65B3">
        <w:rPr>
          <w:rFonts w:ascii="Times New Roman" w:hAnsi="Times New Roman"/>
        </w:rPr>
        <w:t xml:space="preserve"> be so due to how the world </w:t>
      </w:r>
      <w:r w:rsidR="008F65B3" w:rsidRPr="00F910F6">
        <w:rPr>
          <w:rFonts w:ascii="Times New Roman" w:hAnsi="Times New Roman"/>
        </w:rPr>
        <w:t>is</w:t>
      </w:r>
      <w:r w:rsidR="008F65B3">
        <w:rPr>
          <w:rFonts w:ascii="Times New Roman" w:hAnsi="Times New Roman"/>
        </w:rPr>
        <w:t xml:space="preserve"> objectively.</w:t>
      </w:r>
      <w:r w:rsidR="008F65B3" w:rsidRPr="00F910F6">
        <w:rPr>
          <w:rStyle w:val="FootnoteReference"/>
          <w:rFonts w:ascii="Times New Roman" w:hAnsi="Times New Roman"/>
        </w:rPr>
        <w:footnoteReference w:id="4"/>
      </w:r>
    </w:p>
    <w:p w:rsidR="008F65B3" w:rsidRPr="00F910F6" w:rsidRDefault="008F65B3" w:rsidP="008F65B3">
      <w:pPr>
        <w:pStyle w:val="BodyText"/>
        <w:spacing w:line="480" w:lineRule="auto"/>
        <w:ind w:firstLine="720"/>
        <w:rPr>
          <w:rFonts w:ascii="Times New Roman" w:hAnsi="Times New Roman"/>
        </w:rPr>
      </w:pPr>
      <w:r w:rsidRPr="00F910F6">
        <w:rPr>
          <w:rFonts w:ascii="Times New Roman" w:hAnsi="Times New Roman"/>
        </w:rPr>
        <w:t>Nietzsche introduces a role</w:t>
      </w:r>
      <w:r w:rsidR="00EA73EA">
        <w:rPr>
          <w:rFonts w:ascii="Times New Roman" w:hAnsi="Times New Roman"/>
        </w:rPr>
        <w:t xml:space="preserve"> for language, since words ar</w:t>
      </w:r>
      <w:r w:rsidRPr="00F910F6">
        <w:rPr>
          <w:rFonts w:ascii="Times New Roman" w:hAnsi="Times New Roman"/>
        </w:rPr>
        <w:t>e important to communicat</w:t>
      </w:r>
      <w:r>
        <w:rPr>
          <w:rFonts w:ascii="Times New Roman" w:hAnsi="Times New Roman"/>
        </w:rPr>
        <w:t xml:space="preserve">e our thoughts. </w:t>
      </w:r>
      <w:r w:rsidRPr="00F910F6">
        <w:rPr>
          <w:rFonts w:ascii="Times New Roman" w:hAnsi="Times New Roman"/>
        </w:rPr>
        <w:t xml:space="preserve">Things like the will, being-in-itself, </w:t>
      </w:r>
      <w:r w:rsidR="00EA73EA">
        <w:rPr>
          <w:rFonts w:ascii="Times New Roman" w:hAnsi="Times New Roman"/>
        </w:rPr>
        <w:t xml:space="preserve">or even morals </w:t>
      </w:r>
      <w:r w:rsidRPr="00F910F6">
        <w:rPr>
          <w:rFonts w:ascii="Times New Roman" w:hAnsi="Times New Roman"/>
        </w:rPr>
        <w:t xml:space="preserve">and so on are </w:t>
      </w:r>
      <w:r w:rsidRPr="00F910F6">
        <w:rPr>
          <w:rFonts w:ascii="Times New Roman" w:hAnsi="Times New Roman"/>
          <w:i/>
        </w:rPr>
        <w:t>words</w:t>
      </w:r>
      <w:r>
        <w:rPr>
          <w:rFonts w:ascii="Times New Roman" w:hAnsi="Times New Roman"/>
        </w:rPr>
        <w:t xml:space="preserve">. </w:t>
      </w:r>
      <w:r w:rsidRPr="00F910F6">
        <w:rPr>
          <w:rFonts w:ascii="Times New Roman" w:hAnsi="Times New Roman"/>
        </w:rPr>
        <w:t>Furthermore, even our notion that we are subjects of our thoughts is somethi</w:t>
      </w:r>
      <w:r>
        <w:rPr>
          <w:rFonts w:ascii="Times New Roman" w:hAnsi="Times New Roman"/>
        </w:rPr>
        <w:t xml:space="preserve">ng that is not simply a given. </w:t>
      </w:r>
      <w:r w:rsidRPr="00F910F6">
        <w:rPr>
          <w:rFonts w:ascii="Times New Roman" w:hAnsi="Times New Roman"/>
        </w:rPr>
        <w:t xml:space="preserve">Indeed, while it may </w:t>
      </w:r>
      <w:r w:rsidR="00E417D5">
        <w:rPr>
          <w:rFonts w:ascii="Times New Roman" w:hAnsi="Times New Roman"/>
        </w:rPr>
        <w:t xml:space="preserve">have </w:t>
      </w:r>
      <w:r w:rsidRPr="00F910F6">
        <w:rPr>
          <w:rFonts w:ascii="Times New Roman" w:hAnsi="Times New Roman"/>
        </w:rPr>
        <w:t>seem</w:t>
      </w:r>
      <w:r w:rsidR="00E417D5">
        <w:rPr>
          <w:rFonts w:ascii="Times New Roman" w:hAnsi="Times New Roman"/>
        </w:rPr>
        <w:t>ed</w:t>
      </w:r>
      <w:r w:rsidRPr="00F910F6">
        <w:rPr>
          <w:rFonts w:ascii="Times New Roman" w:hAnsi="Times New Roman"/>
        </w:rPr>
        <w:t xml:space="preserve"> clear </w:t>
      </w:r>
      <w:r w:rsidR="00E417D5">
        <w:rPr>
          <w:rFonts w:ascii="Times New Roman" w:hAnsi="Times New Roman"/>
        </w:rPr>
        <w:t xml:space="preserve">to Descartes to claim </w:t>
      </w:r>
      <w:r w:rsidRPr="00F910F6">
        <w:rPr>
          <w:rFonts w:ascii="Times New Roman" w:hAnsi="Times New Roman"/>
        </w:rPr>
        <w:t xml:space="preserve">one thinks, Nietzsche counters that “even the ‘one’ contains an </w:t>
      </w:r>
      <w:r w:rsidRPr="00F910F6">
        <w:rPr>
          <w:rFonts w:ascii="Times New Roman" w:hAnsi="Times New Roman"/>
          <w:i/>
        </w:rPr>
        <w:t>interpretation</w:t>
      </w:r>
      <w:r w:rsidRPr="00F910F6">
        <w:rPr>
          <w:rFonts w:ascii="Times New Roman" w:hAnsi="Times New Roman"/>
        </w:rPr>
        <w:t xml:space="preserve"> of the process, and does not</w:t>
      </w:r>
      <w:r>
        <w:rPr>
          <w:rFonts w:ascii="Times New Roman" w:hAnsi="Times New Roman"/>
        </w:rPr>
        <w:t xml:space="preserve"> belong to the process itself. </w:t>
      </w:r>
      <w:r w:rsidRPr="00F910F6">
        <w:rPr>
          <w:rFonts w:ascii="Times New Roman" w:hAnsi="Times New Roman"/>
        </w:rPr>
        <w:t xml:space="preserve">One infers here according to the usual </w:t>
      </w:r>
      <w:r w:rsidRPr="00F910F6">
        <w:rPr>
          <w:rFonts w:ascii="Times New Roman" w:hAnsi="Times New Roman"/>
          <w:i/>
        </w:rPr>
        <w:t>grammatical</w:t>
      </w:r>
      <w:r w:rsidRPr="00F910F6">
        <w:rPr>
          <w:rFonts w:ascii="Times New Roman" w:hAnsi="Times New Roman"/>
        </w:rPr>
        <w:t xml:space="preserve"> formula.”</w:t>
      </w:r>
      <w:r w:rsidRPr="00F910F6">
        <w:rPr>
          <w:rStyle w:val="FootnoteReference"/>
          <w:rFonts w:ascii="Times New Roman" w:hAnsi="Times New Roman"/>
        </w:rPr>
        <w:footnoteReference w:id="5"/>
      </w:r>
      <w:r>
        <w:rPr>
          <w:rFonts w:ascii="Times New Roman" w:hAnsi="Times New Roman"/>
        </w:rPr>
        <w:t xml:space="preserve"> </w:t>
      </w:r>
    </w:p>
    <w:p w:rsidR="008F65B3" w:rsidRPr="00F910F6" w:rsidRDefault="008F65B3" w:rsidP="008F65B3">
      <w:pPr>
        <w:pStyle w:val="BodyText"/>
        <w:spacing w:line="480" w:lineRule="auto"/>
        <w:ind w:firstLine="720"/>
        <w:rPr>
          <w:rFonts w:ascii="Times New Roman" w:hAnsi="Times New Roman"/>
        </w:rPr>
      </w:pPr>
      <w:r>
        <w:rPr>
          <w:rFonts w:ascii="Times New Roman" w:hAnsi="Times New Roman"/>
        </w:rPr>
        <w:t>Nietzsche</w:t>
      </w:r>
      <w:r w:rsidRPr="00F910F6">
        <w:rPr>
          <w:rFonts w:ascii="Times New Roman" w:hAnsi="Times New Roman"/>
        </w:rPr>
        <w:t xml:space="preserve"> helped set the stage for much of th</w:t>
      </w:r>
      <w:r>
        <w:rPr>
          <w:rFonts w:ascii="Times New Roman" w:hAnsi="Times New Roman"/>
        </w:rPr>
        <w:t xml:space="preserve">e mindset we encounter today. </w:t>
      </w:r>
      <w:r w:rsidRPr="00F910F6">
        <w:rPr>
          <w:rFonts w:ascii="Times New Roman" w:hAnsi="Times New Roman"/>
        </w:rPr>
        <w:t>It should not surprise us when many today express suspicion about people’s claims about reality and truth,</w:t>
      </w:r>
      <w:r w:rsidR="00EA73EA">
        <w:rPr>
          <w:rFonts w:ascii="Times New Roman" w:hAnsi="Times New Roman"/>
        </w:rPr>
        <w:t xml:space="preserve"> including in ethics and religion,</w:t>
      </w:r>
      <w:r w:rsidRPr="00F910F6">
        <w:rPr>
          <w:rFonts w:ascii="Times New Roman" w:hAnsi="Times New Roman"/>
        </w:rPr>
        <w:t xml:space="preserve"> for they have been influenced to believe that these too are but e</w:t>
      </w:r>
      <w:r>
        <w:rPr>
          <w:rFonts w:ascii="Times New Roman" w:hAnsi="Times New Roman"/>
        </w:rPr>
        <w:t xml:space="preserve">xpressions of a will to power. </w:t>
      </w:r>
      <w:r w:rsidRPr="00F910F6">
        <w:rPr>
          <w:rFonts w:ascii="Times New Roman" w:hAnsi="Times New Roman"/>
        </w:rPr>
        <w:t xml:space="preserve">Nietzsche also helped </w:t>
      </w:r>
      <w:r w:rsidR="0071791E">
        <w:rPr>
          <w:rFonts w:ascii="Times New Roman" w:hAnsi="Times New Roman"/>
        </w:rPr>
        <w:t xml:space="preserve">develop the </w:t>
      </w:r>
      <w:r w:rsidRPr="00F910F6">
        <w:rPr>
          <w:rFonts w:ascii="Times New Roman" w:hAnsi="Times New Roman"/>
        </w:rPr>
        <w:t>view that knowledge is perspectival</w:t>
      </w:r>
      <w:r w:rsidR="0071791E">
        <w:rPr>
          <w:rFonts w:ascii="Times New Roman" w:hAnsi="Times New Roman"/>
        </w:rPr>
        <w:t xml:space="preserve"> and </w:t>
      </w:r>
      <w:r w:rsidR="0071791E" w:rsidRPr="00F910F6">
        <w:rPr>
          <w:rFonts w:ascii="Times New Roman" w:hAnsi="Times New Roman"/>
        </w:rPr>
        <w:t>provisional</w:t>
      </w:r>
      <w:r w:rsidR="0071791E">
        <w:rPr>
          <w:rFonts w:ascii="Times New Roman" w:hAnsi="Times New Roman"/>
        </w:rPr>
        <w:t xml:space="preserve">, for </w:t>
      </w:r>
      <w:r w:rsidRPr="00F910F6">
        <w:rPr>
          <w:rFonts w:ascii="Times New Roman" w:hAnsi="Times New Roman"/>
        </w:rPr>
        <w:t>we cannot transcend all perspect</w:t>
      </w:r>
      <w:r>
        <w:rPr>
          <w:rFonts w:ascii="Times New Roman" w:hAnsi="Times New Roman"/>
        </w:rPr>
        <w:t>ives and k</w:t>
      </w:r>
      <w:r w:rsidR="0071791E">
        <w:rPr>
          <w:rFonts w:ascii="Times New Roman" w:hAnsi="Times New Roman"/>
        </w:rPr>
        <w:t xml:space="preserve">now absolute truths. Further, </w:t>
      </w:r>
      <w:r>
        <w:rPr>
          <w:rFonts w:ascii="Times New Roman" w:hAnsi="Times New Roman"/>
        </w:rPr>
        <w:t>there is no universal truth to be known because no universals exist metaphysically.</w:t>
      </w:r>
    </w:p>
    <w:p w:rsidR="008F65B3" w:rsidRDefault="008F65B3" w:rsidP="00AB4A4B">
      <w:pPr>
        <w:pStyle w:val="BodyText"/>
        <w:spacing w:line="480" w:lineRule="auto"/>
        <w:ind w:firstLine="720"/>
        <w:rPr>
          <w:rFonts w:ascii="Times New Roman" w:hAnsi="Times New Roman"/>
        </w:rPr>
      </w:pPr>
      <w:r>
        <w:rPr>
          <w:rFonts w:ascii="Times New Roman" w:hAnsi="Times New Roman"/>
        </w:rPr>
        <w:t>Nietzsche foreshadowed the “turn” to language, in which philosophers, such as th</w:t>
      </w:r>
      <w:r w:rsidR="0071791E">
        <w:rPr>
          <w:rFonts w:ascii="Times New Roman" w:hAnsi="Times New Roman"/>
        </w:rPr>
        <w:t>os</w:t>
      </w:r>
      <w:r>
        <w:rPr>
          <w:rFonts w:ascii="Times New Roman" w:hAnsi="Times New Roman"/>
        </w:rPr>
        <w:t xml:space="preserve">e </w:t>
      </w:r>
      <w:r w:rsidR="0071791E">
        <w:rPr>
          <w:rFonts w:ascii="Times New Roman" w:hAnsi="Times New Roman"/>
        </w:rPr>
        <w:t>in</w:t>
      </w:r>
      <w:r w:rsidR="00AB4A4B">
        <w:rPr>
          <w:rFonts w:ascii="Times New Roman" w:hAnsi="Times New Roman"/>
        </w:rPr>
        <w:t xml:space="preserve"> the Vienna Circle</w:t>
      </w:r>
      <w:r>
        <w:rPr>
          <w:rFonts w:ascii="Times New Roman" w:hAnsi="Times New Roman"/>
        </w:rPr>
        <w:t xml:space="preserve">, focused attention upon the meaningfulness of sentences in a naturalistic, empiricist framework. </w:t>
      </w:r>
      <w:r w:rsidR="00AB4A4B">
        <w:rPr>
          <w:rFonts w:ascii="Times New Roman" w:hAnsi="Times New Roman"/>
        </w:rPr>
        <w:t>They</w:t>
      </w:r>
      <w:r>
        <w:rPr>
          <w:rFonts w:ascii="Times New Roman" w:hAnsi="Times New Roman"/>
        </w:rPr>
        <w:t xml:space="preserve"> championed the ve</w:t>
      </w:r>
      <w:r w:rsidR="00AB4A4B">
        <w:rPr>
          <w:rFonts w:ascii="Times New Roman" w:hAnsi="Times New Roman"/>
        </w:rPr>
        <w:t xml:space="preserve">rifiability crterion of meaning: a sentence is meaningful if and only if it is empirically verifiable. On such a view, sentences that made claims </w:t>
      </w:r>
      <w:r w:rsidR="00AB4A4B">
        <w:rPr>
          <w:rFonts w:ascii="Times New Roman" w:hAnsi="Times New Roman"/>
        </w:rPr>
        <w:lastRenderedPageBreak/>
        <w:t>about essences or universals, even in m</w:t>
      </w:r>
      <w:r w:rsidR="00F445EB">
        <w:rPr>
          <w:rFonts w:ascii="Times New Roman" w:hAnsi="Times New Roman"/>
        </w:rPr>
        <w:t>orals, were</w:t>
      </w:r>
      <w:r w:rsidR="00AB4A4B">
        <w:rPr>
          <w:rFonts w:ascii="Times New Roman" w:hAnsi="Times New Roman"/>
        </w:rPr>
        <w:t xml:space="preserve"> pseudo-sentences.</w:t>
      </w:r>
      <w:r w:rsidR="00AB4A4B" w:rsidRPr="00AB4A4B">
        <w:rPr>
          <w:rFonts w:ascii="Times New Roman" w:hAnsi="Times New Roman"/>
        </w:rPr>
        <w:t xml:space="preserve"> </w:t>
      </w:r>
      <w:r w:rsidR="00E417D5">
        <w:rPr>
          <w:rFonts w:ascii="Times New Roman" w:hAnsi="Times New Roman"/>
        </w:rPr>
        <w:t>And, w</w:t>
      </w:r>
      <w:r w:rsidRPr="00AB4A4B">
        <w:rPr>
          <w:rFonts w:ascii="Times New Roman" w:hAnsi="Times New Roman"/>
        </w:rPr>
        <w:t xml:space="preserve">ithout universals, language could not truly involve word </w:t>
      </w:r>
      <w:r w:rsidRPr="00AB4A4B">
        <w:rPr>
          <w:rFonts w:ascii="Times New Roman" w:hAnsi="Times New Roman"/>
          <w:i/>
        </w:rPr>
        <w:t>types</w:t>
      </w:r>
      <w:r w:rsidRPr="00AB4A4B">
        <w:rPr>
          <w:rFonts w:ascii="Times New Roman" w:hAnsi="Times New Roman"/>
        </w:rPr>
        <w:t xml:space="preserve"> (for these would be universals), but only particular word </w:t>
      </w:r>
      <w:r w:rsidRPr="00AB4A4B">
        <w:rPr>
          <w:rFonts w:ascii="Times New Roman" w:hAnsi="Times New Roman"/>
          <w:i/>
        </w:rPr>
        <w:t>tokens</w:t>
      </w:r>
      <w:r w:rsidRPr="00AB4A4B">
        <w:rPr>
          <w:rFonts w:ascii="Times New Roman" w:hAnsi="Times New Roman"/>
        </w:rPr>
        <w:t xml:space="preserve">, which would be physical. Hence, nominalism would be true </w:t>
      </w:r>
      <w:r w:rsidR="00F445EB">
        <w:rPr>
          <w:rFonts w:ascii="Times New Roman" w:hAnsi="Times New Roman"/>
        </w:rPr>
        <w:t xml:space="preserve">even </w:t>
      </w:r>
      <w:r w:rsidRPr="00AB4A4B">
        <w:rPr>
          <w:rFonts w:ascii="Times New Roman" w:hAnsi="Times New Roman"/>
        </w:rPr>
        <w:t>about words and meanings, and not just other physical things in the world.</w:t>
      </w:r>
    </w:p>
    <w:p w:rsidR="00F445EB" w:rsidRDefault="0071791E" w:rsidP="0071791E">
      <w:pPr>
        <w:pStyle w:val="BodyText"/>
        <w:spacing w:line="480" w:lineRule="auto"/>
        <w:ind w:firstLine="720"/>
        <w:rPr>
          <w:rFonts w:ascii="Times New Roman" w:hAnsi="Times New Roman"/>
        </w:rPr>
      </w:pPr>
      <w:r>
        <w:rPr>
          <w:rFonts w:ascii="Times New Roman" w:hAnsi="Times New Roman"/>
        </w:rPr>
        <w:t>But then p</w:t>
      </w:r>
      <w:r w:rsidR="00AB4A4B" w:rsidRPr="003F5B28">
        <w:rPr>
          <w:rFonts w:ascii="Times New Roman" w:hAnsi="Times New Roman"/>
        </w:rPr>
        <w:t xml:space="preserve">hilosophers </w:t>
      </w:r>
      <w:r w:rsidR="00AB4A4B">
        <w:rPr>
          <w:rFonts w:ascii="Times New Roman" w:hAnsi="Times New Roman"/>
        </w:rPr>
        <w:t xml:space="preserve">like the later Ludwig </w:t>
      </w:r>
      <w:r w:rsidR="00AB4A4B" w:rsidRPr="00F15F13">
        <w:rPr>
          <w:rFonts w:ascii="Times New Roman" w:hAnsi="Times New Roman"/>
        </w:rPr>
        <w:t xml:space="preserve">Wittgenstein shifted the focus onto </w:t>
      </w:r>
      <w:r w:rsidR="00AB4A4B" w:rsidRPr="00F15F13">
        <w:rPr>
          <w:rFonts w:ascii="Times New Roman" w:hAnsi="Times New Roman"/>
          <w:i/>
        </w:rPr>
        <w:t>ordinary</w:t>
      </w:r>
      <w:r w:rsidR="00AB4A4B" w:rsidRPr="00F15F13">
        <w:rPr>
          <w:rFonts w:ascii="Times New Roman" w:hAnsi="Times New Roman"/>
        </w:rPr>
        <w:t xml:space="preserve"> language (or, language in </w:t>
      </w:r>
      <w:r w:rsidR="00AB4A4B" w:rsidRPr="00AB4A4B">
        <w:rPr>
          <w:rFonts w:ascii="Times New Roman" w:hAnsi="Times New Roman"/>
          <w:i/>
        </w:rPr>
        <w:t>use</w:t>
      </w:r>
      <w:r w:rsidR="00AB4A4B" w:rsidRPr="00F15F13">
        <w:rPr>
          <w:rFonts w:ascii="Times New Roman" w:hAnsi="Times New Roman"/>
        </w:rPr>
        <w:t xml:space="preserve">), and language as a </w:t>
      </w:r>
      <w:r w:rsidR="00AB4A4B" w:rsidRPr="00AB4A4B">
        <w:rPr>
          <w:rFonts w:ascii="Times New Roman" w:hAnsi="Times New Roman"/>
          <w:i/>
        </w:rPr>
        <w:t>social</w:t>
      </w:r>
      <w:r w:rsidR="00AB4A4B" w:rsidRPr="00F15F13">
        <w:rPr>
          <w:rFonts w:ascii="Times New Roman" w:hAnsi="Times New Roman"/>
        </w:rPr>
        <w:t xml:space="preserve"> phenomenon.</w:t>
      </w:r>
      <w:r>
        <w:rPr>
          <w:rFonts w:ascii="Times New Roman" w:hAnsi="Times New Roman"/>
        </w:rPr>
        <w:t xml:space="preserve"> </w:t>
      </w:r>
      <w:r w:rsidR="009E4369">
        <w:rPr>
          <w:rFonts w:ascii="Times New Roman" w:hAnsi="Times New Roman"/>
        </w:rPr>
        <w:t xml:space="preserve">This shift, which we could call the </w:t>
      </w:r>
      <w:r w:rsidR="009E4369" w:rsidRPr="00F15F13">
        <w:rPr>
          <w:rFonts w:ascii="Times New Roman" w:hAnsi="Times New Roman"/>
        </w:rPr>
        <w:t>“postmodern turn</w:t>
      </w:r>
      <w:r w:rsidR="009E4369">
        <w:rPr>
          <w:rFonts w:ascii="Times New Roman" w:hAnsi="Times New Roman"/>
        </w:rPr>
        <w:t>,</w:t>
      </w:r>
      <w:r w:rsidR="009E4369" w:rsidRPr="00F15F13">
        <w:rPr>
          <w:rFonts w:ascii="Times New Roman" w:hAnsi="Times New Roman"/>
        </w:rPr>
        <w:t xml:space="preserve">” </w:t>
      </w:r>
      <w:r w:rsidR="009E4369">
        <w:rPr>
          <w:rFonts w:ascii="Times New Roman" w:hAnsi="Times New Roman"/>
        </w:rPr>
        <w:t xml:space="preserve">or the </w:t>
      </w:r>
      <w:r w:rsidR="009E4369" w:rsidRPr="009E4369">
        <w:rPr>
          <w:rFonts w:ascii="Times New Roman" w:hAnsi="Times New Roman"/>
          <w:i/>
        </w:rPr>
        <w:t>turn to interpretation, or hermeneutics</w:t>
      </w:r>
      <w:r w:rsidR="009E4369">
        <w:rPr>
          <w:rFonts w:ascii="Times New Roman" w:hAnsi="Times New Roman"/>
        </w:rPr>
        <w:t xml:space="preserve">, is not the same as </w:t>
      </w:r>
      <w:r w:rsidR="00AB4A4B" w:rsidRPr="00F15F13">
        <w:rPr>
          <w:rFonts w:ascii="Times New Roman" w:hAnsi="Times New Roman"/>
        </w:rPr>
        <w:t xml:space="preserve">the linguistic turn, although they </w:t>
      </w:r>
      <w:r w:rsidR="00AB4A4B">
        <w:rPr>
          <w:rFonts w:ascii="Times New Roman" w:hAnsi="Times New Roman"/>
        </w:rPr>
        <w:t xml:space="preserve">both focus on language. </w:t>
      </w:r>
      <w:r w:rsidR="00AB4A4B" w:rsidRPr="00F15F13">
        <w:rPr>
          <w:rFonts w:ascii="Times New Roman" w:hAnsi="Times New Roman"/>
        </w:rPr>
        <w:t xml:space="preserve">We now seem to need to focus upon our interpretations, </w:t>
      </w:r>
      <w:r w:rsidR="00F445EB">
        <w:rPr>
          <w:rFonts w:ascii="Times New Roman" w:hAnsi="Times New Roman"/>
        </w:rPr>
        <w:t xml:space="preserve">who makes them, </w:t>
      </w:r>
      <w:r w:rsidR="00AB4A4B" w:rsidRPr="00F15F13">
        <w:rPr>
          <w:rFonts w:ascii="Times New Roman" w:hAnsi="Times New Roman"/>
        </w:rPr>
        <w:t>how we make them, and what those say about us. As James K.A. Smith puts it, “Interpretation is not a series of hoops we jump through in order to eventually reach a realm of unmediated experience where I don’t have to interpret anymore. Rather, interpretation is an inescapable part of being human and experiencing the world.”</w:t>
      </w:r>
      <w:r w:rsidR="00AB4A4B" w:rsidRPr="00F15F13">
        <w:rPr>
          <w:rStyle w:val="FootnoteReference"/>
          <w:rFonts w:ascii="Times New Roman" w:hAnsi="Times New Roman"/>
        </w:rPr>
        <w:footnoteReference w:id="6"/>
      </w:r>
    </w:p>
    <w:p w:rsidR="002B4375" w:rsidRPr="002B4375" w:rsidRDefault="00F445EB" w:rsidP="002B4375">
      <w:pPr>
        <w:pStyle w:val="BodyText"/>
        <w:spacing w:line="480" w:lineRule="auto"/>
        <w:ind w:firstLine="720"/>
        <w:rPr>
          <w:rFonts w:ascii="Times New Roman" w:hAnsi="Times New Roman"/>
        </w:rPr>
      </w:pPr>
      <w:r>
        <w:rPr>
          <w:rFonts w:ascii="Times New Roman" w:hAnsi="Times New Roman"/>
        </w:rPr>
        <w:t xml:space="preserve">So, morally speaking, in this postmodern milieu we </w:t>
      </w:r>
      <w:r w:rsidR="00AC7818">
        <w:rPr>
          <w:rFonts w:ascii="Times New Roman" w:hAnsi="Times New Roman"/>
        </w:rPr>
        <w:t xml:space="preserve">seemingly </w:t>
      </w:r>
      <w:r>
        <w:rPr>
          <w:rFonts w:ascii="Times New Roman" w:hAnsi="Times New Roman"/>
        </w:rPr>
        <w:t>have a</w:t>
      </w:r>
      <w:r w:rsidR="00AC7818">
        <w:rPr>
          <w:rFonts w:ascii="Times New Roman" w:hAnsi="Times New Roman"/>
        </w:rPr>
        <w:t>n irreducible</w:t>
      </w:r>
      <w:r>
        <w:rPr>
          <w:rFonts w:ascii="Times New Roman" w:hAnsi="Times New Roman"/>
        </w:rPr>
        <w:t xml:space="preserve"> plurality of competing voices. </w:t>
      </w:r>
      <w:r w:rsidR="00AE3E20">
        <w:rPr>
          <w:rFonts w:ascii="Times New Roman" w:hAnsi="Times New Roman"/>
        </w:rPr>
        <w:t>Those that have been marginalized in the past need to be given expression, since they likely have been oppressed by others in powerful positions who may have claimed to be objective</w:t>
      </w:r>
      <w:r w:rsidR="00067316">
        <w:rPr>
          <w:rFonts w:ascii="Times New Roman" w:hAnsi="Times New Roman"/>
        </w:rPr>
        <w:t xml:space="preserve"> (or above question) in their kn</w:t>
      </w:r>
      <w:r w:rsidR="00AE3E20">
        <w:rPr>
          <w:rFonts w:ascii="Times New Roman" w:hAnsi="Times New Roman"/>
        </w:rPr>
        <w:t>o</w:t>
      </w:r>
      <w:r w:rsidR="008B36A9">
        <w:rPr>
          <w:rFonts w:ascii="Times New Roman" w:hAnsi="Times New Roman"/>
        </w:rPr>
        <w:t>w</w:t>
      </w:r>
      <w:r w:rsidR="00BE5653">
        <w:rPr>
          <w:rFonts w:ascii="Times New Roman" w:hAnsi="Times New Roman"/>
        </w:rPr>
        <w:t>ledge</w:t>
      </w:r>
      <w:r w:rsidR="00AE3E20">
        <w:rPr>
          <w:rFonts w:ascii="Times New Roman" w:hAnsi="Times New Roman"/>
        </w:rPr>
        <w:t xml:space="preserve"> of objective moral truths.</w:t>
      </w:r>
      <w:r w:rsidR="002B4375">
        <w:rPr>
          <w:rFonts w:ascii="Times New Roman" w:hAnsi="Times New Roman"/>
        </w:rPr>
        <w:t xml:space="preserve"> </w:t>
      </w:r>
      <w:r w:rsidR="00E54C0A">
        <w:rPr>
          <w:rFonts w:ascii="Times New Roman" w:hAnsi="Times New Roman"/>
        </w:rPr>
        <w:t xml:space="preserve">But </w:t>
      </w:r>
      <w:r w:rsidR="009E4369">
        <w:rPr>
          <w:rFonts w:ascii="Times New Roman" w:hAnsi="Times New Roman"/>
        </w:rPr>
        <w:t>there also have been more</w:t>
      </w:r>
      <w:r w:rsidR="009E4369" w:rsidRPr="002B4375">
        <w:rPr>
          <w:rFonts w:ascii="Times New Roman" w:hAnsi="Times New Roman"/>
        </w:rPr>
        <w:t xml:space="preserve"> </w:t>
      </w:r>
      <w:r w:rsidR="009E4369">
        <w:rPr>
          <w:rFonts w:ascii="Times New Roman" w:hAnsi="Times New Roman"/>
        </w:rPr>
        <w:t>sociohistorical</w:t>
      </w:r>
      <w:r w:rsidR="009E4369" w:rsidRPr="002B4375">
        <w:rPr>
          <w:rFonts w:ascii="Times New Roman" w:hAnsi="Times New Roman"/>
        </w:rPr>
        <w:t xml:space="preserve"> </w:t>
      </w:r>
      <w:r w:rsidR="009E4369">
        <w:rPr>
          <w:rFonts w:ascii="Times New Roman" w:hAnsi="Times New Roman"/>
        </w:rPr>
        <w:t xml:space="preserve">factors that have helped to </w:t>
      </w:r>
      <w:r w:rsidR="00E54C0A">
        <w:rPr>
          <w:rFonts w:ascii="Times New Roman" w:hAnsi="Times New Roman"/>
        </w:rPr>
        <w:t>give rise the turn to interpretation.</w:t>
      </w:r>
      <w:r w:rsidR="00662FB0" w:rsidRPr="002B4375">
        <w:rPr>
          <w:rFonts w:ascii="Times New Roman" w:hAnsi="Times New Roman"/>
        </w:rPr>
        <w:t xml:space="preserve"> </w:t>
      </w:r>
      <w:r w:rsidR="001C65BF">
        <w:rPr>
          <w:rFonts w:ascii="Times New Roman" w:hAnsi="Times New Roman"/>
        </w:rPr>
        <w:t>Here</w:t>
      </w:r>
      <w:r w:rsidR="002B4375" w:rsidRPr="002B4375">
        <w:rPr>
          <w:rFonts w:ascii="Times New Roman" w:hAnsi="Times New Roman"/>
        </w:rPr>
        <w:t xml:space="preserve">, I will just mention them. For instance, the modern era often emphasized rationalism, or a high confidence in human reason, apart from divine revelation, to know universal truths in all subject matters. But, postmodernism stresses the fallibility of human reason, as well as its biases and how all too often people use it to oppress others. Second, in the modern period, people tended to believe in the inevitability of progress from scientific discoveries, and in particular from the theory of evolution. This confidence resulted in a belief </w:t>
      </w:r>
      <w:r w:rsidR="002B4375" w:rsidRPr="002B4375">
        <w:rPr>
          <w:rFonts w:ascii="Times New Roman" w:hAnsi="Times New Roman"/>
        </w:rPr>
        <w:lastRenderedPageBreak/>
        <w:t>that humankind could get better and better. However, the twentieth century helped expose that myth, with two world wars, concentration and extermination camps, genocides, terrorist attacks, and many mass murders.</w:t>
      </w:r>
    </w:p>
    <w:p w:rsidR="002B4375" w:rsidRPr="002B4375" w:rsidRDefault="002B4375" w:rsidP="002B4375">
      <w:pPr>
        <w:pStyle w:val="BodyText"/>
        <w:spacing w:line="480" w:lineRule="auto"/>
        <w:ind w:firstLine="720"/>
        <w:rPr>
          <w:rFonts w:ascii="Times New Roman" w:hAnsi="Times New Roman"/>
        </w:rPr>
      </w:pPr>
      <w:r w:rsidRPr="002B4375">
        <w:rPr>
          <w:rFonts w:ascii="Times New Roman" w:hAnsi="Times New Roman"/>
        </w:rPr>
        <w:t>Third, we had tended to trust our political and religious leaders. Now we live in the light of various cover-ups, the accusations of molestation of parishioners by Catholic priests, and many scandals. In the place of trust, more and more attitudes of suspicion have grown from the fallout of betrayals of our trust.</w:t>
      </w:r>
    </w:p>
    <w:p w:rsidR="002B4375" w:rsidRPr="002B4375" w:rsidRDefault="002B4375" w:rsidP="00DB1FFD">
      <w:pPr>
        <w:spacing w:line="480" w:lineRule="auto"/>
        <w:ind w:firstLine="720"/>
        <w:rPr>
          <w:rFonts w:cs="Times New Roman"/>
        </w:rPr>
      </w:pPr>
      <w:r w:rsidRPr="002B4375">
        <w:rPr>
          <w:rFonts w:cs="Times New Roman"/>
        </w:rPr>
        <w:t>Fourth, a key difference we now experience as part of daily life is the emphasis upon pluralism. In the modern view of the world, we thought we could find objective, universal truths that would be normative ways for all cult</w:t>
      </w:r>
      <w:r w:rsidR="0024140B">
        <w:rPr>
          <w:rFonts w:cs="Times New Roman"/>
        </w:rPr>
        <w:t>ures. Now, however, that idea</w:t>
      </w:r>
      <w:r w:rsidRPr="002B4375">
        <w:rPr>
          <w:rFonts w:cs="Times New Roman"/>
        </w:rPr>
        <w:t xml:space="preserve"> </w:t>
      </w:r>
      <w:r w:rsidR="0024140B">
        <w:rPr>
          <w:rFonts w:cs="Times New Roman"/>
        </w:rPr>
        <w:t xml:space="preserve">often </w:t>
      </w:r>
      <w:r w:rsidRPr="002B4375">
        <w:rPr>
          <w:rFonts w:cs="Times New Roman"/>
        </w:rPr>
        <w:t>seem</w:t>
      </w:r>
      <w:r w:rsidR="0024140B">
        <w:rPr>
          <w:rFonts w:cs="Times New Roman"/>
        </w:rPr>
        <w:t>s</w:t>
      </w:r>
      <w:r w:rsidRPr="002B4375">
        <w:rPr>
          <w:rFonts w:cs="Times New Roman"/>
        </w:rPr>
        <w:t xml:space="preserve"> oppressive and imperialistic. Ins</w:t>
      </w:r>
      <w:r w:rsidR="006907B6">
        <w:rPr>
          <w:rFonts w:cs="Times New Roman"/>
        </w:rPr>
        <w:t xml:space="preserve">tead, we now tend to think </w:t>
      </w:r>
      <w:r w:rsidRPr="002B4375">
        <w:rPr>
          <w:rFonts w:cs="Times New Roman"/>
        </w:rPr>
        <w:t xml:space="preserve">we </w:t>
      </w:r>
      <w:r w:rsidR="006907B6">
        <w:rPr>
          <w:rFonts w:cs="Times New Roman"/>
        </w:rPr>
        <w:t>should</w:t>
      </w:r>
      <w:r w:rsidRPr="002B4375">
        <w:rPr>
          <w:rFonts w:cs="Times New Roman"/>
        </w:rPr>
        <w:t xml:space="preserve"> be tolerant of different cultures</w:t>
      </w:r>
      <w:r w:rsidR="006907B6">
        <w:rPr>
          <w:rFonts w:cs="Times New Roman"/>
        </w:rPr>
        <w:t xml:space="preserve"> </w:t>
      </w:r>
      <w:r w:rsidRPr="002B4375">
        <w:rPr>
          <w:rFonts w:cs="Times New Roman"/>
        </w:rPr>
        <w:t>and their morals, for there is no universal standard we can kn</w:t>
      </w:r>
      <w:r w:rsidR="00DB1FFD">
        <w:rPr>
          <w:rFonts w:cs="Times New Roman"/>
        </w:rPr>
        <w:t xml:space="preserve">ow that is true for all people. </w:t>
      </w:r>
      <w:r w:rsidR="00636CB1">
        <w:rPr>
          <w:rFonts w:cs="Times New Roman"/>
        </w:rPr>
        <w:t xml:space="preserve">Fifth, we now have </w:t>
      </w:r>
      <w:r w:rsidRPr="002B4375">
        <w:rPr>
          <w:rFonts w:cs="Times New Roman"/>
        </w:rPr>
        <w:t xml:space="preserve">deep suspicions of hierarchies, </w:t>
      </w:r>
      <w:r w:rsidR="00636CB1">
        <w:rPr>
          <w:rFonts w:cs="Times New Roman"/>
        </w:rPr>
        <w:t xml:space="preserve">whether </w:t>
      </w:r>
      <w:r w:rsidR="00DB1FFD">
        <w:rPr>
          <w:rFonts w:cs="Times New Roman"/>
        </w:rPr>
        <w:t xml:space="preserve">religious, political, or corporate. </w:t>
      </w:r>
    </w:p>
    <w:p w:rsidR="00E54C0A" w:rsidRPr="002B4375" w:rsidRDefault="002B4375" w:rsidP="00E54C0A">
      <w:pPr>
        <w:pStyle w:val="BodyText"/>
        <w:spacing w:line="480" w:lineRule="auto"/>
        <w:ind w:firstLine="720"/>
        <w:rPr>
          <w:rFonts w:ascii="Times New Roman" w:hAnsi="Times New Roman"/>
        </w:rPr>
      </w:pPr>
      <w:r>
        <w:rPr>
          <w:rFonts w:ascii="Times New Roman" w:hAnsi="Times New Roman"/>
        </w:rPr>
        <w:t>Now let’s shift to so</w:t>
      </w:r>
      <w:r w:rsidR="00DB1FFD">
        <w:rPr>
          <w:rFonts w:ascii="Times New Roman" w:hAnsi="Times New Roman"/>
        </w:rPr>
        <w:t>me more contours</w:t>
      </w:r>
      <w:r w:rsidR="0039294A">
        <w:rPr>
          <w:rFonts w:ascii="Times New Roman" w:hAnsi="Times New Roman"/>
        </w:rPr>
        <w:t xml:space="preserve"> </w:t>
      </w:r>
      <w:r w:rsidR="00DB1FFD">
        <w:rPr>
          <w:rFonts w:ascii="Times New Roman" w:hAnsi="Times New Roman"/>
        </w:rPr>
        <w:t>of</w:t>
      </w:r>
      <w:r w:rsidR="0039294A">
        <w:rPr>
          <w:rFonts w:ascii="Times New Roman" w:hAnsi="Times New Roman"/>
        </w:rPr>
        <w:t xml:space="preserve"> the</w:t>
      </w:r>
      <w:r>
        <w:rPr>
          <w:rFonts w:ascii="Times New Roman" w:hAnsi="Times New Roman"/>
        </w:rPr>
        <w:t xml:space="preserve"> postmodern turn</w:t>
      </w:r>
      <w:r w:rsidR="007A6AC9">
        <w:rPr>
          <w:rFonts w:ascii="Times New Roman" w:hAnsi="Times New Roman"/>
        </w:rPr>
        <w:t xml:space="preserve">, and </w:t>
      </w:r>
      <w:r w:rsidR="00DB1FFD">
        <w:rPr>
          <w:rFonts w:ascii="Times New Roman" w:hAnsi="Times New Roman"/>
        </w:rPr>
        <w:t>a key example in ethics, Alasdair MacIntyre.</w:t>
      </w:r>
    </w:p>
    <w:p w:rsidR="00BA4D85" w:rsidRDefault="0039294A" w:rsidP="00BA4D85">
      <w:pPr>
        <w:pStyle w:val="BodyText"/>
        <w:spacing w:line="480" w:lineRule="auto"/>
        <w:rPr>
          <w:rFonts w:ascii="Times New Roman" w:hAnsi="Times New Roman"/>
          <w:b/>
        </w:rPr>
      </w:pPr>
      <w:r>
        <w:rPr>
          <w:rFonts w:ascii="Times New Roman" w:hAnsi="Times New Roman"/>
          <w:b/>
        </w:rPr>
        <w:t>More</w:t>
      </w:r>
      <w:r w:rsidR="00BA4D85" w:rsidRPr="002B4375">
        <w:rPr>
          <w:rFonts w:ascii="Times New Roman" w:hAnsi="Times New Roman"/>
          <w:b/>
        </w:rPr>
        <w:t xml:space="preserve"> Contours of the Postmodern Turn, and Some </w:t>
      </w:r>
      <w:r w:rsidR="004E2D35" w:rsidRPr="002B4375">
        <w:rPr>
          <w:rFonts w:ascii="Times New Roman" w:hAnsi="Times New Roman"/>
          <w:b/>
        </w:rPr>
        <w:t xml:space="preserve">Ethics </w:t>
      </w:r>
      <w:r w:rsidR="00BA4D85" w:rsidRPr="002B4375">
        <w:rPr>
          <w:rFonts w:ascii="Times New Roman" w:hAnsi="Times New Roman"/>
          <w:b/>
        </w:rPr>
        <w:t>Examples</w:t>
      </w:r>
    </w:p>
    <w:p w:rsidR="007A6AC9" w:rsidRDefault="00DB1FFD" w:rsidP="00BA4D85">
      <w:pPr>
        <w:pStyle w:val="BodyText"/>
        <w:spacing w:line="480" w:lineRule="auto"/>
        <w:rPr>
          <w:rFonts w:ascii="Times New Roman" w:hAnsi="Times New Roman"/>
        </w:rPr>
      </w:pPr>
      <w:r>
        <w:rPr>
          <w:rFonts w:ascii="Times New Roman" w:hAnsi="Times New Roman"/>
        </w:rPr>
        <w:t>T</w:t>
      </w:r>
      <w:r w:rsidR="0039294A">
        <w:rPr>
          <w:rFonts w:ascii="Times New Roman" w:hAnsi="Times New Roman"/>
        </w:rPr>
        <w:t xml:space="preserve">wo </w:t>
      </w:r>
      <w:r w:rsidR="001F4A63">
        <w:rPr>
          <w:rFonts w:ascii="Times New Roman" w:hAnsi="Times New Roman"/>
        </w:rPr>
        <w:t xml:space="preserve">of the </w:t>
      </w:r>
      <w:r w:rsidR="0039294A">
        <w:rPr>
          <w:rFonts w:ascii="Times New Roman" w:hAnsi="Times New Roman"/>
        </w:rPr>
        <w:t xml:space="preserve">main </w:t>
      </w:r>
      <w:r w:rsidR="003C6E70">
        <w:rPr>
          <w:rFonts w:ascii="Times New Roman" w:hAnsi="Times New Roman"/>
        </w:rPr>
        <w:t xml:space="preserve">philosophical </w:t>
      </w:r>
      <w:r w:rsidR="0039294A">
        <w:rPr>
          <w:rFonts w:ascii="Times New Roman" w:hAnsi="Times New Roman"/>
        </w:rPr>
        <w:t>“fount</w:t>
      </w:r>
      <w:r>
        <w:rPr>
          <w:rFonts w:ascii="Times New Roman" w:hAnsi="Times New Roman"/>
        </w:rPr>
        <w:t>ainheads” of postmodern thought were</w:t>
      </w:r>
      <w:r w:rsidR="0039294A">
        <w:rPr>
          <w:rFonts w:ascii="Times New Roman" w:hAnsi="Times New Roman"/>
        </w:rPr>
        <w:t xml:space="preserve"> the later Wittgenstein</w:t>
      </w:r>
      <w:r w:rsidR="003C6E70">
        <w:rPr>
          <w:rFonts w:ascii="Times New Roman" w:hAnsi="Times New Roman"/>
        </w:rPr>
        <w:t xml:space="preserve">, who is associated with the </w:t>
      </w:r>
      <w:r w:rsidR="0039294A">
        <w:rPr>
          <w:rFonts w:ascii="Times New Roman" w:hAnsi="Times New Roman"/>
        </w:rPr>
        <w:t xml:space="preserve"> </w:t>
      </w:r>
      <w:r w:rsidR="003C6E70">
        <w:rPr>
          <w:rFonts w:ascii="Times New Roman" w:hAnsi="Times New Roman"/>
        </w:rPr>
        <w:t xml:space="preserve">Anglo-American variety, and Jacques Derrida, who is </w:t>
      </w:r>
      <w:r w:rsidR="0024140B">
        <w:rPr>
          <w:rFonts w:ascii="Times New Roman" w:hAnsi="Times New Roman"/>
        </w:rPr>
        <w:t xml:space="preserve">an example of the </w:t>
      </w:r>
      <w:r w:rsidR="003C6E70">
        <w:rPr>
          <w:rFonts w:ascii="Times New Roman" w:hAnsi="Times New Roman"/>
        </w:rPr>
        <w:t xml:space="preserve">continental </w:t>
      </w:r>
      <w:r w:rsidR="0024140B">
        <w:rPr>
          <w:rFonts w:ascii="Times New Roman" w:hAnsi="Times New Roman"/>
        </w:rPr>
        <w:t>branch</w:t>
      </w:r>
      <w:r w:rsidR="003C6E70">
        <w:rPr>
          <w:rFonts w:ascii="Times New Roman" w:hAnsi="Times New Roman"/>
        </w:rPr>
        <w:t>.</w:t>
      </w:r>
      <w:r w:rsidR="001A206F">
        <w:rPr>
          <w:rFonts w:ascii="Times New Roman" w:hAnsi="Times New Roman"/>
        </w:rPr>
        <w:t xml:space="preserve"> </w:t>
      </w:r>
      <w:r w:rsidR="005B2E1E">
        <w:rPr>
          <w:rFonts w:ascii="Times New Roman" w:hAnsi="Times New Roman"/>
        </w:rPr>
        <w:t xml:space="preserve">For </w:t>
      </w:r>
      <w:r w:rsidR="00EB51E5">
        <w:rPr>
          <w:rFonts w:ascii="Times New Roman" w:hAnsi="Times New Roman"/>
        </w:rPr>
        <w:t xml:space="preserve">the later </w:t>
      </w:r>
      <w:r w:rsidR="005B2E1E">
        <w:rPr>
          <w:rFonts w:ascii="Times New Roman" w:hAnsi="Times New Roman"/>
        </w:rPr>
        <w:t xml:space="preserve">Wittgenstein, </w:t>
      </w:r>
      <w:r w:rsidR="00EB51E5">
        <w:rPr>
          <w:rFonts w:ascii="Times New Roman" w:hAnsi="Times New Roman"/>
        </w:rPr>
        <w:t xml:space="preserve">meaning is basically a matter of how language is used in a given, particular form of life, with its particular language. For him, meanings are not what individuals </w:t>
      </w:r>
      <w:r w:rsidR="004864CA">
        <w:rPr>
          <w:rFonts w:ascii="Times New Roman" w:hAnsi="Times New Roman"/>
        </w:rPr>
        <w:t xml:space="preserve">intended or </w:t>
      </w:r>
      <w:r w:rsidR="00EB51E5">
        <w:rPr>
          <w:rFonts w:ascii="Times New Roman" w:hAnsi="Times New Roman"/>
        </w:rPr>
        <w:t xml:space="preserve">“had in mind” when they said or wrote something; rather, it is largely how those words were </w:t>
      </w:r>
      <w:r w:rsidR="00EB51E5" w:rsidRPr="004864CA">
        <w:rPr>
          <w:rFonts w:ascii="Times New Roman" w:hAnsi="Times New Roman"/>
          <w:i/>
        </w:rPr>
        <w:t>used</w:t>
      </w:r>
      <w:r w:rsidR="00EB51E5">
        <w:rPr>
          <w:rFonts w:ascii="Times New Roman" w:hAnsi="Times New Roman"/>
        </w:rPr>
        <w:t xml:space="preserve"> in their context, which is a language-game</w:t>
      </w:r>
      <w:r w:rsidR="004864CA">
        <w:rPr>
          <w:rFonts w:ascii="Times New Roman" w:hAnsi="Times New Roman"/>
        </w:rPr>
        <w:t>. Language-games</w:t>
      </w:r>
      <w:r w:rsidR="00EB51E5">
        <w:rPr>
          <w:rFonts w:ascii="Times New Roman" w:hAnsi="Times New Roman"/>
        </w:rPr>
        <w:t xml:space="preserve"> </w:t>
      </w:r>
      <w:r w:rsidR="004864CA">
        <w:rPr>
          <w:rFonts w:ascii="Times New Roman" w:hAnsi="Times New Roman"/>
        </w:rPr>
        <w:t xml:space="preserve">are settings in which we </w:t>
      </w:r>
      <w:r w:rsidR="004864CA" w:rsidRPr="004864CA">
        <w:rPr>
          <w:rFonts w:ascii="Times New Roman" w:hAnsi="Times New Roman"/>
          <w:i/>
        </w:rPr>
        <w:t>do</w:t>
      </w:r>
      <w:r w:rsidR="004864CA">
        <w:rPr>
          <w:rFonts w:ascii="Times New Roman" w:hAnsi="Times New Roman"/>
        </w:rPr>
        <w:t xml:space="preserve"> things with language, such as engage in ontological talk, make ethical or religious assertions, buy and sell in commerce, </w:t>
      </w:r>
      <w:r w:rsidR="005A0EFB">
        <w:rPr>
          <w:rFonts w:ascii="Times New Roman" w:hAnsi="Times New Roman"/>
        </w:rPr>
        <w:t>play the game of football</w:t>
      </w:r>
      <w:r w:rsidR="004864CA">
        <w:rPr>
          <w:rFonts w:ascii="Times New Roman" w:hAnsi="Times New Roman"/>
        </w:rPr>
        <w:t xml:space="preserve">, </w:t>
      </w:r>
      <w:r w:rsidR="004864CA">
        <w:rPr>
          <w:rFonts w:ascii="Times New Roman" w:hAnsi="Times New Roman"/>
        </w:rPr>
        <w:lastRenderedPageBreak/>
        <w:t xml:space="preserve">etc., all of which are </w:t>
      </w:r>
      <w:r w:rsidR="00EB51E5">
        <w:rPr>
          <w:rFonts w:ascii="Times New Roman" w:hAnsi="Times New Roman"/>
        </w:rPr>
        <w:t xml:space="preserve">set within the context of a community with its </w:t>
      </w:r>
      <w:r w:rsidR="004864CA">
        <w:rPr>
          <w:rFonts w:ascii="Times New Roman" w:hAnsi="Times New Roman"/>
        </w:rPr>
        <w:t xml:space="preserve">given </w:t>
      </w:r>
      <w:r w:rsidR="00EB51E5">
        <w:rPr>
          <w:rFonts w:ascii="Times New Roman" w:hAnsi="Times New Roman"/>
        </w:rPr>
        <w:t xml:space="preserve">language and grammatical rules. </w:t>
      </w:r>
      <w:r w:rsidR="00D76223">
        <w:rPr>
          <w:rFonts w:ascii="Times New Roman" w:hAnsi="Times New Roman"/>
        </w:rPr>
        <w:t>As such, language use is largely behavioral, and would include not just verbal “moves,” but non-verbal ones (such as gestures) as well.</w:t>
      </w:r>
    </w:p>
    <w:p w:rsidR="002079DD" w:rsidRDefault="00D002E9" w:rsidP="002079DD">
      <w:pPr>
        <w:pStyle w:val="BodyText"/>
        <w:spacing w:line="480" w:lineRule="auto"/>
        <w:ind w:firstLine="720"/>
        <w:rPr>
          <w:rFonts w:ascii="Times New Roman" w:hAnsi="Times New Roman"/>
        </w:rPr>
      </w:pPr>
      <w:r>
        <w:rPr>
          <w:rFonts w:ascii="Times New Roman" w:hAnsi="Times New Roman"/>
        </w:rPr>
        <w:t xml:space="preserve">Part of Wittgenstein’s reasons for focusing on particular forms of life and their respective languages was to avoid metaphysical theorizing. </w:t>
      </w:r>
      <w:r w:rsidR="002079DD">
        <w:rPr>
          <w:rFonts w:ascii="Times New Roman" w:hAnsi="Times New Roman"/>
        </w:rPr>
        <w:t xml:space="preserve">According to Brad </w:t>
      </w:r>
      <w:r w:rsidR="002079DD" w:rsidRPr="003F5B28">
        <w:rPr>
          <w:rFonts w:ascii="Times New Roman" w:hAnsi="Times New Roman"/>
        </w:rPr>
        <w:t>Kallenberg</w:t>
      </w:r>
      <w:r w:rsidR="002079DD">
        <w:rPr>
          <w:rFonts w:ascii="Times New Roman" w:hAnsi="Times New Roman"/>
        </w:rPr>
        <w:t>, the later Wittgenstein realized that theorizing bifurcates language and world, and this</w:t>
      </w:r>
      <w:r w:rsidR="002079DD" w:rsidRPr="003F5B28">
        <w:rPr>
          <w:rFonts w:ascii="Times New Roman" w:hAnsi="Times New Roman"/>
        </w:rPr>
        <w:t xml:space="preserve"> causes the chief philosophical confusion that Wittgenstein aims to clear up</w:t>
      </w:r>
      <w:r w:rsidR="002079DD">
        <w:rPr>
          <w:rFonts w:ascii="Times New Roman" w:hAnsi="Times New Roman"/>
        </w:rPr>
        <w:t xml:space="preserve">. </w:t>
      </w:r>
      <w:r w:rsidR="002079DD" w:rsidRPr="003F5B28">
        <w:rPr>
          <w:rFonts w:ascii="Times New Roman" w:hAnsi="Times New Roman"/>
        </w:rPr>
        <w:t>Theorizing is the attempt to satisfy phil</w:t>
      </w:r>
      <w:r w:rsidR="002079DD">
        <w:rPr>
          <w:rFonts w:ascii="Times New Roman" w:hAnsi="Times New Roman"/>
        </w:rPr>
        <w:t>osophical cravings for</w:t>
      </w:r>
      <w:r w:rsidR="002079DD" w:rsidRPr="003F5B28">
        <w:rPr>
          <w:rFonts w:ascii="Times New Roman" w:hAnsi="Times New Roman"/>
        </w:rPr>
        <w:t xml:space="preserve"> general claims of how things </w:t>
      </w:r>
      <w:r w:rsidR="002079DD" w:rsidRPr="003F5B28">
        <w:rPr>
          <w:rFonts w:ascii="Times New Roman" w:hAnsi="Times New Roman"/>
          <w:i/>
        </w:rPr>
        <w:t>really</w:t>
      </w:r>
      <w:r w:rsidR="002079DD" w:rsidRPr="003F5B28">
        <w:rPr>
          <w:rFonts w:ascii="Times New Roman" w:hAnsi="Times New Roman"/>
        </w:rPr>
        <w:t xml:space="preserve"> are, and so we invent essences</w:t>
      </w:r>
      <w:r w:rsidR="002079DD">
        <w:rPr>
          <w:rFonts w:ascii="Times New Roman" w:hAnsi="Times New Roman"/>
        </w:rPr>
        <w:t xml:space="preserve">. </w:t>
      </w:r>
      <w:r w:rsidR="002079DD" w:rsidRPr="003F5B28">
        <w:rPr>
          <w:rFonts w:ascii="Times New Roman" w:hAnsi="Times New Roman"/>
        </w:rPr>
        <w:t>Wittgenstein demonstrates this position in regard to language:</w:t>
      </w:r>
    </w:p>
    <w:p w:rsidR="002079DD" w:rsidRDefault="002079DD" w:rsidP="00AC0AEB">
      <w:pPr>
        <w:pStyle w:val="BodyText"/>
        <w:spacing w:line="240" w:lineRule="auto"/>
        <w:ind w:left="720"/>
        <w:rPr>
          <w:rFonts w:ascii="Times New Roman" w:hAnsi="Times New Roman"/>
          <w:sz w:val="22"/>
          <w:szCs w:val="22"/>
        </w:rPr>
      </w:pPr>
      <w:r w:rsidRPr="00AC0AEB">
        <w:rPr>
          <w:rFonts w:ascii="Times New Roman" w:hAnsi="Times New Roman"/>
          <w:sz w:val="22"/>
          <w:szCs w:val="22"/>
        </w:rPr>
        <w:t>Someone might object against me: “You take the easy way out! You talk about all sorts of language-games, but nowhere have said what the essence of a language-game, and hence of language, is: what is common to all these activities, and what makes them into language or parts of language ... .” And this is true.--Instead of producing something common to all that we call language, I am saying that these phenomena have no one thing in common which makes us use the same word for all,--but that they are related to one another in many different ways. And it is because of this relationship, or relationships, that we call them all “language.”</w:t>
      </w:r>
      <w:r w:rsidRPr="00AC0AEB">
        <w:rPr>
          <w:rStyle w:val="FootnoteReference"/>
          <w:rFonts w:ascii="Times New Roman" w:hAnsi="Times New Roman"/>
          <w:sz w:val="22"/>
          <w:szCs w:val="22"/>
        </w:rPr>
        <w:footnoteReference w:id="7"/>
      </w:r>
    </w:p>
    <w:p w:rsidR="00AC0AEB" w:rsidRPr="00AC0AEB" w:rsidRDefault="00AC0AEB" w:rsidP="00AC0AEB">
      <w:pPr>
        <w:pStyle w:val="BodyText"/>
        <w:spacing w:line="240" w:lineRule="auto"/>
        <w:ind w:left="720"/>
        <w:rPr>
          <w:rFonts w:ascii="Times New Roman" w:hAnsi="Times New Roman"/>
          <w:sz w:val="22"/>
          <w:szCs w:val="22"/>
        </w:rPr>
      </w:pPr>
    </w:p>
    <w:p w:rsidR="002079DD" w:rsidRDefault="002079DD" w:rsidP="002079DD">
      <w:pPr>
        <w:pStyle w:val="BodyText"/>
        <w:spacing w:line="480" w:lineRule="auto"/>
        <w:ind w:firstLine="720"/>
        <w:rPr>
          <w:rFonts w:ascii="Times New Roman" w:hAnsi="Times New Roman"/>
        </w:rPr>
      </w:pPr>
      <w:r>
        <w:rPr>
          <w:rFonts w:ascii="Times New Roman" w:hAnsi="Times New Roman"/>
        </w:rPr>
        <w:t>S</w:t>
      </w:r>
      <w:r w:rsidRPr="003F5B28">
        <w:rPr>
          <w:rFonts w:ascii="Times New Roman" w:hAnsi="Times New Roman"/>
        </w:rPr>
        <w:t>uch metaphysical theories muddy the waters under the guise of offering a “totalizing,” theoretical explanation</w:t>
      </w:r>
      <w:r>
        <w:rPr>
          <w:rFonts w:ascii="Times New Roman" w:hAnsi="Times New Roman"/>
        </w:rPr>
        <w:t xml:space="preserve">. In their place, Wittgenstein proposes </w:t>
      </w:r>
      <w:r w:rsidRPr="003F5B28">
        <w:rPr>
          <w:rFonts w:ascii="Times New Roman" w:hAnsi="Times New Roman"/>
        </w:rPr>
        <w:t>we repla</w:t>
      </w:r>
      <w:r>
        <w:rPr>
          <w:rFonts w:ascii="Times New Roman" w:hAnsi="Times New Roman"/>
        </w:rPr>
        <w:t xml:space="preserve">ce explanation with description </w:t>
      </w:r>
      <w:r w:rsidRPr="003F5B28">
        <w:rPr>
          <w:rFonts w:ascii="Times New Roman" w:hAnsi="Times New Roman"/>
        </w:rPr>
        <w:t>against a “bewitching” metaphysics, with its many historical variations in claims as to what really exists</w:t>
      </w:r>
      <w:r>
        <w:rPr>
          <w:rFonts w:ascii="Times New Roman" w:hAnsi="Times New Roman"/>
        </w:rPr>
        <w:t>.</w:t>
      </w:r>
      <w:r w:rsidRPr="00CB33F6">
        <w:rPr>
          <w:rStyle w:val="FootnoteReference"/>
          <w:rFonts w:ascii="Times New Roman" w:hAnsi="Times New Roman"/>
        </w:rPr>
        <w:t xml:space="preserve"> </w:t>
      </w:r>
      <w:r w:rsidRPr="003F5B28">
        <w:rPr>
          <w:rStyle w:val="FootnoteReference"/>
          <w:rFonts w:ascii="Times New Roman" w:hAnsi="Times New Roman"/>
        </w:rPr>
        <w:footnoteReference w:id="8"/>
      </w:r>
      <w:r>
        <w:rPr>
          <w:rFonts w:ascii="Times New Roman" w:hAnsi="Times New Roman"/>
        </w:rPr>
        <w:t xml:space="preserve"> As he put it, </w:t>
      </w:r>
    </w:p>
    <w:p w:rsidR="002079DD" w:rsidRDefault="002079DD" w:rsidP="002079DD">
      <w:pPr>
        <w:pStyle w:val="BodyText"/>
        <w:spacing w:line="240" w:lineRule="auto"/>
        <w:ind w:left="720"/>
        <w:rPr>
          <w:rFonts w:ascii="Times New Roman" w:hAnsi="Times New Roman"/>
          <w:sz w:val="22"/>
          <w:szCs w:val="22"/>
        </w:rPr>
      </w:pPr>
      <w:r w:rsidRPr="002079DD">
        <w:rPr>
          <w:rFonts w:ascii="Times New Roman" w:hAnsi="Times New Roman"/>
          <w:sz w:val="22"/>
          <w:szCs w:val="22"/>
        </w:rPr>
        <w:t xml:space="preserve">. . . There must not be anything hypothetical in our considerations. We must do away with all </w:t>
      </w:r>
      <w:r w:rsidRPr="002079DD">
        <w:rPr>
          <w:rFonts w:ascii="Times New Roman" w:hAnsi="Times New Roman"/>
          <w:i/>
          <w:sz w:val="22"/>
          <w:szCs w:val="22"/>
        </w:rPr>
        <w:t>explanation</w:t>
      </w:r>
      <w:r w:rsidRPr="002079DD">
        <w:rPr>
          <w:rFonts w:ascii="Times New Roman" w:hAnsi="Times New Roman"/>
          <w:sz w:val="22"/>
          <w:szCs w:val="22"/>
        </w:rPr>
        <w:t xml:space="preserve">, and description alone must take its place. And this description gets its light, that is to say its purpose, from the philosophical problems. These are, of course, not empirical problems; they are solved, rather, by looking into the workings of our language, and that in such a way as to make us recognize those workings: </w:t>
      </w:r>
      <w:r w:rsidRPr="002079DD">
        <w:rPr>
          <w:rFonts w:ascii="Times New Roman" w:hAnsi="Times New Roman"/>
          <w:i/>
          <w:sz w:val="22"/>
          <w:szCs w:val="22"/>
        </w:rPr>
        <w:t>in despite of</w:t>
      </w:r>
      <w:r w:rsidRPr="002079DD">
        <w:rPr>
          <w:rFonts w:ascii="Times New Roman" w:hAnsi="Times New Roman"/>
          <w:sz w:val="22"/>
          <w:szCs w:val="22"/>
        </w:rPr>
        <w:t xml:space="preserve"> an urge to misunderstand them</w:t>
      </w:r>
      <w:r w:rsidR="00EB6ED3">
        <w:rPr>
          <w:rFonts w:ascii="Times New Roman" w:hAnsi="Times New Roman"/>
          <w:sz w:val="22"/>
          <w:szCs w:val="22"/>
        </w:rPr>
        <w:t>….</w:t>
      </w:r>
      <w:r w:rsidRPr="002079DD">
        <w:rPr>
          <w:rFonts w:ascii="Times New Roman" w:hAnsi="Times New Roman"/>
          <w:sz w:val="22"/>
          <w:szCs w:val="22"/>
        </w:rPr>
        <w:t xml:space="preserve"> Philosophy is a battle against the bewitchment of our intelligence by means of language.</w:t>
      </w:r>
      <w:r w:rsidRPr="002079DD">
        <w:rPr>
          <w:rStyle w:val="FootnoteReference"/>
          <w:rFonts w:ascii="Times New Roman" w:hAnsi="Times New Roman"/>
          <w:sz w:val="22"/>
          <w:szCs w:val="22"/>
        </w:rPr>
        <w:footnoteReference w:id="9"/>
      </w:r>
    </w:p>
    <w:p w:rsidR="002079DD" w:rsidRPr="002079DD" w:rsidRDefault="002079DD" w:rsidP="002079DD">
      <w:pPr>
        <w:pStyle w:val="BodyText"/>
        <w:spacing w:line="240" w:lineRule="auto"/>
        <w:ind w:left="720"/>
        <w:rPr>
          <w:rFonts w:ascii="Times New Roman" w:hAnsi="Times New Roman"/>
          <w:sz w:val="22"/>
          <w:szCs w:val="22"/>
        </w:rPr>
      </w:pPr>
    </w:p>
    <w:p w:rsidR="002079DD" w:rsidRDefault="002079DD" w:rsidP="002079DD">
      <w:pPr>
        <w:pStyle w:val="BodyText"/>
        <w:spacing w:line="480" w:lineRule="auto"/>
        <w:rPr>
          <w:rFonts w:ascii="Times New Roman" w:hAnsi="Times New Roman"/>
        </w:rPr>
      </w:pPr>
      <w:r w:rsidRPr="003F5B28">
        <w:rPr>
          <w:rFonts w:ascii="Times New Roman" w:hAnsi="Times New Roman"/>
        </w:rPr>
        <w:lastRenderedPageBreak/>
        <w:t>This same urge to know objective, metaphysical truths displays itself in epistemology as the attempt to provide foundations for all knowledge</w:t>
      </w:r>
      <w:r>
        <w:rPr>
          <w:rFonts w:ascii="Times New Roman" w:hAnsi="Times New Roman"/>
        </w:rPr>
        <w:t xml:space="preserve">. </w:t>
      </w:r>
      <w:r w:rsidRPr="003F5B28">
        <w:rPr>
          <w:rFonts w:ascii="Times New Roman" w:hAnsi="Times New Roman"/>
        </w:rPr>
        <w:t xml:space="preserve">But foundationalism </w:t>
      </w:r>
      <w:r>
        <w:rPr>
          <w:rFonts w:ascii="Times New Roman" w:hAnsi="Times New Roman"/>
        </w:rPr>
        <w:t>ignore</w:t>
      </w:r>
      <w:r w:rsidR="00A7745E">
        <w:rPr>
          <w:rFonts w:ascii="Times New Roman" w:hAnsi="Times New Roman"/>
        </w:rPr>
        <w:t>s</w:t>
      </w:r>
      <w:r w:rsidRPr="003F5B28">
        <w:rPr>
          <w:rFonts w:ascii="Times New Roman" w:hAnsi="Times New Roman"/>
        </w:rPr>
        <w:t xml:space="preserve"> the particularity of knowing persons in the attempt to provide universal truths that transcend </w:t>
      </w:r>
      <w:r>
        <w:rPr>
          <w:rFonts w:ascii="Times New Roman" w:hAnsi="Times New Roman"/>
        </w:rPr>
        <w:t>their situatedness</w:t>
      </w:r>
      <w:r w:rsidR="00EB6ED3">
        <w:rPr>
          <w:rFonts w:ascii="Times New Roman" w:hAnsi="Times New Roman"/>
        </w:rPr>
        <w:t>.</w:t>
      </w:r>
      <w:r w:rsidRPr="003F5B28">
        <w:rPr>
          <w:rStyle w:val="FootnoteReference"/>
          <w:rFonts w:ascii="Times New Roman" w:hAnsi="Times New Roman"/>
        </w:rPr>
        <w:footnoteReference w:id="10"/>
      </w:r>
    </w:p>
    <w:p w:rsidR="00401587" w:rsidRPr="00AB2853" w:rsidRDefault="002079DD" w:rsidP="00401587">
      <w:pPr>
        <w:spacing w:line="480" w:lineRule="auto"/>
      </w:pPr>
      <w:r>
        <w:tab/>
      </w:r>
      <w:r w:rsidR="00DF1FE2">
        <w:t>Derrida echoes simila</w:t>
      </w:r>
      <w:r>
        <w:t xml:space="preserve">r themes. </w:t>
      </w:r>
      <w:r w:rsidR="00401587">
        <w:t xml:space="preserve">For him, </w:t>
      </w:r>
      <w:r w:rsidR="00401587" w:rsidRPr="00401587">
        <w:rPr>
          <w:i/>
        </w:rPr>
        <w:t>“there is nothing outside the text.”</w:t>
      </w:r>
      <w:r w:rsidR="00401587">
        <w:rPr>
          <w:rStyle w:val="FootnoteReference"/>
          <w:i/>
        </w:rPr>
        <w:footnoteReference w:id="11"/>
      </w:r>
      <w:r w:rsidR="00401587">
        <w:t xml:space="preserve"> According to Merold Westphal, e</w:t>
      </w:r>
      <w:r w:rsidR="00401587" w:rsidRPr="00AB2853">
        <w:t>pistem</w:t>
      </w:r>
      <w:r w:rsidR="00401587">
        <w:t>ologica</w:t>
      </w:r>
      <w:r w:rsidR="00401587" w:rsidRPr="00AB2853">
        <w:t xml:space="preserve">lly, </w:t>
      </w:r>
      <w:r w:rsidR="00AC0AEB">
        <w:t xml:space="preserve">this </w:t>
      </w:r>
      <w:r w:rsidR="007E02B3">
        <w:t>means</w:t>
      </w:r>
      <w:r w:rsidR="00AC0AEB">
        <w:t xml:space="preserve"> “b</w:t>
      </w:r>
      <w:r w:rsidR="00401587" w:rsidRPr="00AB2853">
        <w:t xml:space="preserve">eing must always already be conceptualized,” </w:t>
      </w:r>
      <w:r w:rsidR="00401587">
        <w:t xml:space="preserve">for </w:t>
      </w:r>
      <w:r w:rsidR="00401587" w:rsidRPr="00AB2853">
        <w:t>we do not have access immediately</w:t>
      </w:r>
      <w:r w:rsidR="00A7745E">
        <w:t xml:space="preserve"> </w:t>
      </w:r>
      <w:r w:rsidR="00401587" w:rsidRPr="00AB2853">
        <w:t>to things as they really are.</w:t>
      </w:r>
      <w:r w:rsidR="00401587" w:rsidRPr="00AB2853">
        <w:rPr>
          <w:rStyle w:val="FootnoteReference"/>
        </w:rPr>
        <w:footnoteReference w:id="12"/>
      </w:r>
      <w:r w:rsidR="00401587">
        <w:t xml:space="preserve"> </w:t>
      </w:r>
      <w:r w:rsidR="00450940">
        <w:t xml:space="preserve">This </w:t>
      </w:r>
      <w:r w:rsidR="00667612">
        <w:t>parallels</w:t>
      </w:r>
      <w:r w:rsidR="00450940">
        <w:t xml:space="preserve"> Heidegger’s claim that </w:t>
      </w:r>
      <w:r w:rsidR="00450940" w:rsidRPr="00AB2853">
        <w:t>all exper</w:t>
      </w:r>
      <w:r w:rsidR="00450940">
        <w:t>ience exhibits an “as-structure.</w:t>
      </w:r>
      <w:r w:rsidR="00450940" w:rsidRPr="00AB2853">
        <w:t>”</w:t>
      </w:r>
      <w:r w:rsidR="00450940">
        <w:t xml:space="preserve"> </w:t>
      </w:r>
      <w:r w:rsidR="007E02B3">
        <w:t>Therefore</w:t>
      </w:r>
      <w:r w:rsidR="00450940">
        <w:t xml:space="preserve">, interpretation becomes inevitable and ubiquitous; </w:t>
      </w:r>
      <w:proofErr w:type="gramStart"/>
      <w:r w:rsidR="00450940">
        <w:t>to even have</w:t>
      </w:r>
      <w:proofErr w:type="gramEnd"/>
      <w:r w:rsidR="00450940">
        <w:t xml:space="preserve"> an experience requires interpretation</w:t>
      </w:r>
      <w:r w:rsidR="00636CB1">
        <w:t xml:space="preserve">. </w:t>
      </w:r>
      <w:r w:rsidR="00401587">
        <w:t>M</w:t>
      </w:r>
      <w:r w:rsidR="00401587" w:rsidRPr="00AB2853">
        <w:t>etaphysically</w:t>
      </w:r>
      <w:r w:rsidR="00401587">
        <w:t>,</w:t>
      </w:r>
      <w:r w:rsidR="00636CB1">
        <w:t xml:space="preserve"> </w:t>
      </w:r>
      <w:r w:rsidR="00401587" w:rsidRPr="00AB2853">
        <w:t>things themselves are signs and not wha</w:t>
      </w:r>
      <w:r w:rsidR="00401587">
        <w:t xml:space="preserve">t </w:t>
      </w:r>
      <w:proofErr w:type="gramStart"/>
      <w:r w:rsidR="00401587">
        <w:t>is sign</w:t>
      </w:r>
      <w:r w:rsidR="00636CB1">
        <w:t>ified</w:t>
      </w:r>
      <w:proofErr w:type="gramEnd"/>
      <w:r w:rsidR="00636CB1">
        <w:t>. T</w:t>
      </w:r>
      <w:r w:rsidR="00401587">
        <w:t>hus</w:t>
      </w:r>
      <w:r w:rsidR="00636CB1">
        <w:t>,</w:t>
      </w:r>
      <w:r w:rsidR="00401587">
        <w:t xml:space="preserve"> </w:t>
      </w:r>
      <w:r w:rsidR="00401587" w:rsidRPr="00AB2853">
        <w:t>they “esse</w:t>
      </w:r>
      <w:r w:rsidR="00401587">
        <w:t>ntially point beyond themselves,</w:t>
      </w:r>
      <w:r w:rsidR="00401587" w:rsidRPr="00AB2853">
        <w:t>”</w:t>
      </w:r>
      <w:r w:rsidR="00401587" w:rsidRPr="00AB2853">
        <w:rPr>
          <w:rStyle w:val="FootnoteReference"/>
        </w:rPr>
        <w:footnoteReference w:id="13"/>
      </w:r>
      <w:r w:rsidR="00401587">
        <w:t xml:space="preserve"> so</w:t>
      </w:r>
      <w:r w:rsidR="00401587" w:rsidRPr="00AB2853">
        <w:t xml:space="preserve"> “there is no signified that ‘would place a reassuring end to the reference from sign to sign’ by failing to refer beyond itself.”</w:t>
      </w:r>
      <w:r w:rsidR="00401587" w:rsidRPr="00AB2853">
        <w:rPr>
          <w:rStyle w:val="FootnoteReference"/>
        </w:rPr>
        <w:footnoteReference w:id="14"/>
      </w:r>
    </w:p>
    <w:p w:rsidR="007D4D67" w:rsidRDefault="00401587" w:rsidP="00401587">
      <w:pPr>
        <w:spacing w:line="480" w:lineRule="auto"/>
      </w:pPr>
      <w:r w:rsidRPr="00AB2853">
        <w:tab/>
      </w:r>
      <w:r>
        <w:t xml:space="preserve">Also for Derrida, there </w:t>
      </w:r>
      <w:r w:rsidRPr="00AB2853">
        <w:t xml:space="preserve">always </w:t>
      </w:r>
      <w:r>
        <w:t xml:space="preserve">is </w:t>
      </w:r>
      <w:r w:rsidRPr="00AB2853">
        <w:t xml:space="preserve">an </w:t>
      </w:r>
      <w:r w:rsidRPr="00401587">
        <w:rPr>
          <w:i/>
        </w:rPr>
        <w:t>absence</w:t>
      </w:r>
      <w:r w:rsidRPr="00AB2853">
        <w:t xml:space="preserve"> ‘to’ things, which somehow is </w:t>
      </w:r>
      <w:r w:rsidRPr="00401587">
        <w:rPr>
          <w:i/>
        </w:rPr>
        <w:t>present</w:t>
      </w:r>
      <w:r>
        <w:rPr>
          <w:i/>
        </w:rPr>
        <w:t xml:space="preserve"> to us in our awarenesses</w:t>
      </w:r>
      <w:r w:rsidRPr="00AB2853">
        <w:t xml:space="preserve">. What is not present is somehow essential to what is present. </w:t>
      </w:r>
      <w:r>
        <w:t>For him, things</w:t>
      </w:r>
      <w:r w:rsidRPr="00AB2853">
        <w:t xml:space="preserve"> </w:t>
      </w:r>
      <w:r>
        <w:t>like</w:t>
      </w:r>
      <w:r w:rsidRPr="00AB2853">
        <w:t xml:space="preserve"> thoughts, facts, or linguistic utterances are </w:t>
      </w:r>
      <w:r>
        <w:t xml:space="preserve">not </w:t>
      </w:r>
      <w:r w:rsidRPr="00AB2853">
        <w:t>wholes</w:t>
      </w:r>
      <w:r>
        <w:t xml:space="preserve">; they are not </w:t>
      </w:r>
      <w:r w:rsidRPr="00AB2853">
        <w:t xml:space="preserve">complete in themselves. Rather, from one re-presentation to another, there always will be </w:t>
      </w:r>
      <w:r w:rsidRPr="00AB2853">
        <w:rPr>
          <w:i/>
        </w:rPr>
        <w:t>differance</w:t>
      </w:r>
      <w:r w:rsidRPr="00AB2853">
        <w:t>, for nothing has an ide</w:t>
      </w:r>
      <w:r>
        <w:t xml:space="preserve">ntity that </w:t>
      </w:r>
      <w:proofErr w:type="gramStart"/>
      <w:r>
        <w:t>can be circumscribed</w:t>
      </w:r>
      <w:proofErr w:type="gramEnd"/>
      <w:r>
        <w:t xml:space="preserve">, not even </w:t>
      </w:r>
      <w:r w:rsidR="007D4D67">
        <w:t xml:space="preserve">repetitions of a </w:t>
      </w:r>
      <w:r>
        <w:t>word</w:t>
      </w:r>
      <w:r w:rsidR="007D4D67">
        <w:t>.</w:t>
      </w:r>
      <w:r>
        <w:t xml:space="preserve"> </w:t>
      </w:r>
    </w:p>
    <w:p w:rsidR="00401587" w:rsidRPr="00CC075B" w:rsidRDefault="007D4D67" w:rsidP="007D4D67">
      <w:pPr>
        <w:spacing w:line="480" w:lineRule="auto"/>
        <w:ind w:firstLine="720"/>
        <w:rPr>
          <w:rFonts w:cs="Times New Roman"/>
        </w:rPr>
      </w:pPr>
      <w:r>
        <w:t xml:space="preserve">From this, </w:t>
      </w:r>
      <w:r w:rsidR="00401587" w:rsidRPr="00AB2853">
        <w:t xml:space="preserve">Westphal </w:t>
      </w:r>
      <w:r>
        <w:t xml:space="preserve">infers that </w:t>
      </w:r>
      <w:r w:rsidR="00401587" w:rsidRPr="00AB2853">
        <w:t>our perspectives are “constituted to a significant degree by contingencies</w:t>
      </w:r>
      <w:r>
        <w:t xml:space="preserve">” of our situatedness – the particularities of our upbringing, language, sociohistorical location, religion, and more. </w:t>
      </w:r>
      <w:r w:rsidR="00E71C28">
        <w:t>As</w:t>
      </w:r>
      <w:r>
        <w:t xml:space="preserve"> finite being</w:t>
      </w:r>
      <w:r w:rsidR="00625E2F">
        <w:t xml:space="preserve">s, we have limited perspectives. </w:t>
      </w:r>
      <w:proofErr w:type="gramStart"/>
      <w:r w:rsidR="00625E2F">
        <w:t>So</w:t>
      </w:r>
      <w:proofErr w:type="gramEnd"/>
      <w:r w:rsidR="00625E2F">
        <w:t>, we</w:t>
      </w:r>
      <w:r>
        <w:t xml:space="preserve"> cannot shed our particulari</w:t>
      </w:r>
      <w:r w:rsidR="00636CB1">
        <w:t xml:space="preserve">ty </w:t>
      </w:r>
      <w:r w:rsidR="00625E2F">
        <w:t>to</w:t>
      </w:r>
      <w:r w:rsidR="00636CB1">
        <w:t xml:space="preserve"> gain a God’s-eye, </w:t>
      </w:r>
      <w:r>
        <w:t xml:space="preserve">unbiased viewpoint to know anything. </w:t>
      </w:r>
    </w:p>
    <w:p w:rsidR="00962067" w:rsidRDefault="00401587" w:rsidP="00962067">
      <w:pPr>
        <w:pStyle w:val="BodyText"/>
        <w:spacing w:line="480" w:lineRule="auto"/>
        <w:rPr>
          <w:rFonts w:ascii="Times New Roman" w:hAnsi="Times New Roman"/>
        </w:rPr>
      </w:pPr>
      <w:r w:rsidRPr="00CC075B">
        <w:rPr>
          <w:rFonts w:ascii="Times New Roman" w:hAnsi="Times New Roman"/>
        </w:rPr>
        <w:lastRenderedPageBreak/>
        <w:tab/>
      </w:r>
      <w:r w:rsidR="00D1725F" w:rsidRPr="00CC075B">
        <w:rPr>
          <w:rFonts w:ascii="Times New Roman" w:hAnsi="Times New Roman"/>
        </w:rPr>
        <w:t>F</w:t>
      </w:r>
      <w:r w:rsidRPr="00CC075B">
        <w:rPr>
          <w:rFonts w:ascii="Times New Roman" w:hAnsi="Times New Roman"/>
        </w:rPr>
        <w:t>or Westphal</w:t>
      </w:r>
      <w:r w:rsidR="00D1725F" w:rsidRPr="00CC075B">
        <w:rPr>
          <w:rFonts w:ascii="Times New Roman" w:hAnsi="Times New Roman"/>
        </w:rPr>
        <w:t>,</w:t>
      </w:r>
      <w:r w:rsidRPr="00CC075B">
        <w:rPr>
          <w:rFonts w:ascii="Times New Roman" w:hAnsi="Times New Roman"/>
        </w:rPr>
        <w:t xml:space="preserve"> </w:t>
      </w:r>
      <w:r w:rsidR="00C56F4F">
        <w:rPr>
          <w:rFonts w:ascii="Times New Roman" w:hAnsi="Times New Roman"/>
        </w:rPr>
        <w:t xml:space="preserve">our </w:t>
      </w:r>
      <w:r w:rsidRPr="00CC075B">
        <w:rPr>
          <w:rFonts w:ascii="Times New Roman" w:hAnsi="Times New Roman"/>
        </w:rPr>
        <w:t xml:space="preserve">finitude </w:t>
      </w:r>
      <w:r w:rsidR="00D1725F" w:rsidRPr="00CC075B">
        <w:rPr>
          <w:rFonts w:ascii="Times New Roman" w:hAnsi="Times New Roman"/>
        </w:rPr>
        <w:t>is an epistemological category</w:t>
      </w:r>
      <w:r w:rsidRPr="00CC075B">
        <w:rPr>
          <w:rFonts w:ascii="Times New Roman" w:hAnsi="Times New Roman"/>
        </w:rPr>
        <w:t>.</w:t>
      </w:r>
      <w:r w:rsidRPr="00CC075B">
        <w:rPr>
          <w:rStyle w:val="FootnoteReference"/>
          <w:rFonts w:ascii="Times New Roman" w:hAnsi="Times New Roman"/>
        </w:rPr>
        <w:footnoteReference w:id="15"/>
      </w:r>
      <w:r w:rsidRPr="00CC075B">
        <w:rPr>
          <w:rFonts w:ascii="Times New Roman" w:hAnsi="Times New Roman"/>
        </w:rPr>
        <w:t xml:space="preserve"> </w:t>
      </w:r>
      <w:r w:rsidR="004C14FE">
        <w:rPr>
          <w:rFonts w:ascii="Times New Roman" w:hAnsi="Times New Roman"/>
        </w:rPr>
        <w:t xml:space="preserve">Along with </w:t>
      </w:r>
      <w:r w:rsidRPr="00CC075B">
        <w:rPr>
          <w:rFonts w:ascii="Times New Roman" w:hAnsi="Times New Roman"/>
        </w:rPr>
        <w:t>our concepts and judgm</w:t>
      </w:r>
      <w:r w:rsidR="00CC075B" w:rsidRPr="00CC075B">
        <w:rPr>
          <w:rFonts w:ascii="Times New Roman" w:hAnsi="Times New Roman"/>
        </w:rPr>
        <w:t xml:space="preserve">ents, </w:t>
      </w:r>
      <w:r w:rsidR="004C14FE">
        <w:rPr>
          <w:rFonts w:ascii="Times New Roman" w:hAnsi="Times New Roman"/>
        </w:rPr>
        <w:t xml:space="preserve">we </w:t>
      </w:r>
      <w:r w:rsidR="00CC075B" w:rsidRPr="00CC075B">
        <w:rPr>
          <w:rFonts w:ascii="Times New Roman" w:hAnsi="Times New Roman"/>
        </w:rPr>
        <w:t>are embedded in our sociohistorical context</w:t>
      </w:r>
      <w:r w:rsidRPr="00CC075B">
        <w:rPr>
          <w:rFonts w:ascii="Times New Roman" w:hAnsi="Times New Roman"/>
        </w:rPr>
        <w:t xml:space="preserve">, </w:t>
      </w:r>
      <w:r w:rsidR="004C14FE">
        <w:rPr>
          <w:rFonts w:ascii="Times New Roman" w:hAnsi="Times New Roman"/>
        </w:rPr>
        <w:t xml:space="preserve">and </w:t>
      </w:r>
      <w:r w:rsidRPr="00CC075B">
        <w:rPr>
          <w:rFonts w:ascii="Times New Roman" w:hAnsi="Times New Roman"/>
        </w:rPr>
        <w:t>we can</w:t>
      </w:r>
      <w:r w:rsidR="004C14FE">
        <w:rPr>
          <w:rFonts w:ascii="Times New Roman" w:hAnsi="Times New Roman"/>
        </w:rPr>
        <w:t>not</w:t>
      </w:r>
      <w:r w:rsidRPr="00CC075B">
        <w:rPr>
          <w:rFonts w:ascii="Times New Roman" w:hAnsi="Times New Roman"/>
        </w:rPr>
        <w:t xml:space="preserve"> extricate ourselves </w:t>
      </w:r>
      <w:r w:rsidR="00CC075B" w:rsidRPr="00CC075B">
        <w:rPr>
          <w:rFonts w:ascii="Times New Roman" w:hAnsi="Times New Roman"/>
        </w:rPr>
        <w:t xml:space="preserve">completely </w:t>
      </w:r>
      <w:r w:rsidRPr="00CC075B">
        <w:rPr>
          <w:rFonts w:ascii="Times New Roman" w:hAnsi="Times New Roman"/>
        </w:rPr>
        <w:t xml:space="preserve">from them by reflection. This does not mean that anything goes; </w:t>
      </w:r>
      <w:r w:rsidR="004C14FE">
        <w:rPr>
          <w:rFonts w:ascii="Times New Roman" w:hAnsi="Times New Roman"/>
        </w:rPr>
        <w:t xml:space="preserve">he thinks </w:t>
      </w:r>
      <w:r w:rsidRPr="00CC075B">
        <w:rPr>
          <w:rFonts w:ascii="Times New Roman" w:hAnsi="Times New Roman"/>
        </w:rPr>
        <w:t xml:space="preserve">we do have perspectives of the real world, but, </w:t>
      </w:r>
      <w:r w:rsidR="00CC075B" w:rsidRPr="00CC075B">
        <w:rPr>
          <w:rFonts w:ascii="Times New Roman" w:hAnsi="Times New Roman"/>
        </w:rPr>
        <w:t>w</w:t>
      </w:r>
      <w:r w:rsidRPr="00CC075B">
        <w:rPr>
          <w:rFonts w:ascii="Times New Roman" w:hAnsi="Times New Roman"/>
        </w:rPr>
        <w:t xml:space="preserve">e can achieve a “fusion of horizons” (i.e., perspectives), </w:t>
      </w:r>
      <w:r w:rsidR="004C14FE">
        <w:rPr>
          <w:rFonts w:ascii="Times New Roman" w:hAnsi="Times New Roman"/>
        </w:rPr>
        <w:t>such that</w:t>
      </w:r>
      <w:r w:rsidRPr="00CC075B">
        <w:rPr>
          <w:rFonts w:ascii="Times New Roman" w:hAnsi="Times New Roman"/>
        </w:rPr>
        <w:t xml:space="preserve"> we can </w:t>
      </w:r>
      <w:r w:rsidR="004C14FE">
        <w:rPr>
          <w:rFonts w:ascii="Times New Roman" w:hAnsi="Times New Roman"/>
        </w:rPr>
        <w:t xml:space="preserve">mutually understand each other in ways </w:t>
      </w:r>
      <w:r w:rsidRPr="00CC075B">
        <w:rPr>
          <w:rFonts w:ascii="Times New Roman" w:hAnsi="Times New Roman"/>
        </w:rPr>
        <w:t>sufficient for life together, despite our different perspectives.</w:t>
      </w:r>
      <w:r w:rsidRPr="00CC075B">
        <w:rPr>
          <w:rStyle w:val="FootnoteReference"/>
          <w:rFonts w:ascii="Times New Roman" w:hAnsi="Times New Roman"/>
        </w:rPr>
        <w:footnoteReference w:id="16"/>
      </w:r>
    </w:p>
    <w:p w:rsidR="00962067" w:rsidRDefault="00962067" w:rsidP="00962067">
      <w:pPr>
        <w:pStyle w:val="BodyText"/>
        <w:spacing w:line="480" w:lineRule="auto"/>
        <w:ind w:firstLine="720"/>
        <w:rPr>
          <w:rFonts w:ascii="Times New Roman" w:hAnsi="Times New Roman"/>
        </w:rPr>
      </w:pPr>
      <w:r>
        <w:rPr>
          <w:rFonts w:ascii="Times New Roman" w:hAnsi="Times New Roman"/>
        </w:rPr>
        <w:t xml:space="preserve">So, essences do not have a place for Derrida, Hediegger or the later Wittgenstein. At best, </w:t>
      </w:r>
      <w:r w:rsidRPr="00487BDD">
        <w:rPr>
          <w:rFonts w:ascii="Times New Roman" w:hAnsi="Times New Roman"/>
          <w:i/>
        </w:rPr>
        <w:t>essence-talk</w:t>
      </w:r>
      <w:r>
        <w:rPr>
          <w:rFonts w:ascii="Times New Roman" w:hAnsi="Times New Roman"/>
        </w:rPr>
        <w:t xml:space="preserve"> would be just that - </w:t>
      </w:r>
      <w:r w:rsidRPr="002079DD">
        <w:rPr>
          <w:rFonts w:ascii="Times New Roman" w:hAnsi="Times New Roman"/>
          <w:i/>
        </w:rPr>
        <w:t>words</w:t>
      </w:r>
      <w:r>
        <w:rPr>
          <w:rFonts w:ascii="Times New Roman" w:hAnsi="Times New Roman"/>
        </w:rPr>
        <w:t xml:space="preserve"> we use in a particular langua</w:t>
      </w:r>
      <w:r w:rsidR="00487BDD">
        <w:rPr>
          <w:rFonts w:ascii="Times New Roman" w:hAnsi="Times New Roman"/>
        </w:rPr>
        <w:t>ge-game</w:t>
      </w:r>
      <w:r>
        <w:rPr>
          <w:rFonts w:ascii="Times New Roman" w:hAnsi="Times New Roman"/>
        </w:rPr>
        <w:t>. And, notice their strong emphasi</w:t>
      </w:r>
      <w:r w:rsidR="00487BDD">
        <w:rPr>
          <w:rFonts w:ascii="Times New Roman" w:hAnsi="Times New Roman"/>
        </w:rPr>
        <w:t>s upon particularity. W</w:t>
      </w:r>
      <w:r>
        <w:rPr>
          <w:rFonts w:ascii="Times New Roman" w:hAnsi="Times New Roman"/>
        </w:rPr>
        <w:t xml:space="preserve">hile Wittgenstein </w:t>
      </w:r>
      <w:r w:rsidR="00E87A9C">
        <w:rPr>
          <w:rFonts w:ascii="Times New Roman" w:hAnsi="Times New Roman"/>
        </w:rPr>
        <w:t xml:space="preserve">formally </w:t>
      </w:r>
      <w:r>
        <w:rPr>
          <w:rFonts w:ascii="Times New Roman" w:hAnsi="Times New Roman"/>
        </w:rPr>
        <w:t>may eschew metaphysical theorizing, and Derrida focuses upon interpretation of texts (for even the world is a text for him), that does not mean their views do not presuppose an ontology. They both seem to be nominalists, in that everything is particular, and there are no essences (at least</w:t>
      </w:r>
      <w:r w:rsidR="00487BDD">
        <w:rPr>
          <w:rFonts w:ascii="Times New Roman" w:hAnsi="Times New Roman"/>
        </w:rPr>
        <w:t>,</w:t>
      </w:r>
      <w:r>
        <w:rPr>
          <w:rFonts w:ascii="Times New Roman" w:hAnsi="Times New Roman"/>
        </w:rPr>
        <w:t xml:space="preserve"> that do any work for us).</w:t>
      </w:r>
      <w:r w:rsidR="008E57C9">
        <w:rPr>
          <w:rFonts w:ascii="Times New Roman" w:hAnsi="Times New Roman"/>
        </w:rPr>
        <w:t xml:space="preserve"> Still, we can engage in </w:t>
      </w:r>
      <w:r w:rsidR="00487BDD">
        <w:rPr>
          <w:rFonts w:ascii="Times New Roman" w:hAnsi="Times New Roman"/>
          <w:i/>
        </w:rPr>
        <w:t xml:space="preserve">essence- </w:t>
      </w:r>
      <w:r w:rsidR="008E57C9">
        <w:rPr>
          <w:rFonts w:ascii="Times New Roman" w:hAnsi="Times New Roman"/>
        </w:rPr>
        <w:t xml:space="preserve">or </w:t>
      </w:r>
      <w:r w:rsidR="008C4394" w:rsidRPr="008C4394">
        <w:rPr>
          <w:rFonts w:ascii="Times New Roman" w:hAnsi="Times New Roman"/>
          <w:i/>
        </w:rPr>
        <w:t>property-talk</w:t>
      </w:r>
      <w:r w:rsidR="00487BDD">
        <w:rPr>
          <w:rFonts w:ascii="Times New Roman" w:hAnsi="Times New Roman"/>
          <w:i/>
        </w:rPr>
        <w:t>.</w:t>
      </w:r>
      <w:r w:rsidR="008E57C9">
        <w:rPr>
          <w:rFonts w:ascii="Times New Roman" w:hAnsi="Times New Roman"/>
        </w:rPr>
        <w:t xml:space="preserve"> But these are not ontologically committing.</w:t>
      </w:r>
    </w:p>
    <w:p w:rsidR="00C56F4F" w:rsidRDefault="001277E8" w:rsidP="00BA4D85">
      <w:pPr>
        <w:pStyle w:val="BodyText"/>
        <w:spacing w:line="480" w:lineRule="auto"/>
        <w:rPr>
          <w:rFonts w:ascii="Times New Roman" w:hAnsi="Times New Roman"/>
        </w:rPr>
      </w:pPr>
      <w:r w:rsidRPr="00C4445B">
        <w:rPr>
          <w:rFonts w:ascii="Times New Roman" w:hAnsi="Times New Roman"/>
        </w:rPr>
        <w:tab/>
      </w:r>
      <w:r w:rsidR="00281139" w:rsidRPr="00C4445B">
        <w:rPr>
          <w:rFonts w:ascii="Times New Roman" w:hAnsi="Times New Roman"/>
        </w:rPr>
        <w:t>How then are these kind</w:t>
      </w:r>
      <w:r w:rsidR="00E87A9C">
        <w:rPr>
          <w:rFonts w:ascii="Times New Roman" w:hAnsi="Times New Roman"/>
        </w:rPr>
        <w:t xml:space="preserve">s of views developed in </w:t>
      </w:r>
      <w:r w:rsidR="00281139" w:rsidRPr="00C4445B">
        <w:rPr>
          <w:rFonts w:ascii="Times New Roman" w:hAnsi="Times New Roman"/>
        </w:rPr>
        <w:t xml:space="preserve">ethical writers? </w:t>
      </w:r>
      <w:r w:rsidR="00C56F4F">
        <w:rPr>
          <w:rFonts w:ascii="Times New Roman" w:hAnsi="Times New Roman"/>
        </w:rPr>
        <w:t xml:space="preserve">For sake of time, </w:t>
      </w:r>
      <w:r w:rsidR="00271690" w:rsidRPr="00C4445B">
        <w:rPr>
          <w:rFonts w:ascii="Times New Roman" w:hAnsi="Times New Roman"/>
        </w:rPr>
        <w:t xml:space="preserve">I will </w:t>
      </w:r>
      <w:r w:rsidR="00922F0D">
        <w:rPr>
          <w:rFonts w:ascii="Times New Roman" w:hAnsi="Times New Roman"/>
        </w:rPr>
        <w:t>focus upon</w:t>
      </w:r>
      <w:r w:rsidR="00DE1824">
        <w:rPr>
          <w:rFonts w:ascii="Times New Roman" w:hAnsi="Times New Roman"/>
        </w:rPr>
        <w:t xml:space="preserve"> </w:t>
      </w:r>
      <w:r w:rsidR="00271690" w:rsidRPr="00C4445B">
        <w:rPr>
          <w:rFonts w:ascii="Times New Roman" w:hAnsi="Times New Roman"/>
        </w:rPr>
        <w:t>Alasdair MacIntyre</w:t>
      </w:r>
      <w:r w:rsidR="00C56F4F">
        <w:rPr>
          <w:rFonts w:ascii="Times New Roman" w:hAnsi="Times New Roman"/>
        </w:rPr>
        <w:t xml:space="preserve">, a philosopher </w:t>
      </w:r>
      <w:r w:rsidR="00BA6341">
        <w:rPr>
          <w:rFonts w:ascii="Times New Roman" w:hAnsi="Times New Roman"/>
        </w:rPr>
        <w:t>who</w:t>
      </w:r>
      <w:r w:rsidR="00C56F4F">
        <w:rPr>
          <w:rFonts w:ascii="Times New Roman" w:hAnsi="Times New Roman"/>
        </w:rPr>
        <w:t xml:space="preserve"> is widely read in many other disciplines.</w:t>
      </w:r>
    </w:p>
    <w:p w:rsidR="00C4445B" w:rsidRDefault="00C4445B" w:rsidP="00BA4D85">
      <w:pPr>
        <w:pStyle w:val="BodyText"/>
        <w:spacing w:line="480" w:lineRule="auto"/>
        <w:rPr>
          <w:rFonts w:ascii="Times New Roman" w:hAnsi="Times New Roman"/>
          <w:b/>
          <w:i/>
        </w:rPr>
      </w:pPr>
      <w:r w:rsidRPr="00C4445B">
        <w:rPr>
          <w:rFonts w:ascii="Times New Roman" w:hAnsi="Times New Roman"/>
          <w:b/>
          <w:i/>
        </w:rPr>
        <w:t>MacIntyre</w:t>
      </w:r>
    </w:p>
    <w:p w:rsidR="00E20DF2" w:rsidRDefault="00E20DF2" w:rsidP="00C56F4F">
      <w:pPr>
        <w:pStyle w:val="BodyText"/>
        <w:spacing w:line="480" w:lineRule="auto"/>
        <w:rPr>
          <w:rFonts w:ascii="Times New Roman" w:hAnsi="Times New Roman"/>
        </w:rPr>
      </w:pPr>
      <w:r>
        <w:rPr>
          <w:rFonts w:ascii="Times New Roman" w:hAnsi="Times New Roman"/>
        </w:rPr>
        <w:t xml:space="preserve">For </w:t>
      </w:r>
      <w:r w:rsidRPr="003F5B28">
        <w:rPr>
          <w:rFonts w:ascii="Times New Roman" w:hAnsi="Times New Roman"/>
        </w:rPr>
        <w:t>MacIntyre, the current problems in ethics are due primarily to a breakdown in our ability to talk</w:t>
      </w:r>
      <w:r w:rsidRPr="003F5B28">
        <w:rPr>
          <w:rFonts w:ascii="Times New Roman" w:hAnsi="Times New Roman"/>
          <w:i/>
        </w:rPr>
        <w:t xml:space="preserve"> </w:t>
      </w:r>
      <w:r w:rsidRPr="003F5B28">
        <w:rPr>
          <w:rFonts w:ascii="Times New Roman" w:hAnsi="Times New Roman"/>
        </w:rPr>
        <w:t>across different moral languages</w:t>
      </w:r>
      <w:r>
        <w:rPr>
          <w:rFonts w:ascii="Times New Roman" w:hAnsi="Times New Roman"/>
        </w:rPr>
        <w:t xml:space="preserve">. </w:t>
      </w:r>
      <w:r w:rsidRPr="003F5B28">
        <w:rPr>
          <w:rFonts w:ascii="Times New Roman" w:hAnsi="Times New Roman"/>
        </w:rPr>
        <w:t xml:space="preserve">His “disquieting suggestion” is that the </w:t>
      </w:r>
      <w:r w:rsidRPr="00E20DF2">
        <w:rPr>
          <w:rFonts w:ascii="Times New Roman" w:hAnsi="Times New Roman"/>
          <w:i/>
        </w:rPr>
        <w:t>language</w:t>
      </w:r>
      <w:r w:rsidRPr="003F5B28">
        <w:rPr>
          <w:rFonts w:ascii="Times New Roman" w:hAnsi="Times New Roman"/>
        </w:rPr>
        <w:t xml:space="preserve"> of morality is in disarray.</w:t>
      </w:r>
      <w:r w:rsidRPr="003F5B28">
        <w:rPr>
          <w:rStyle w:val="FootnoteReference"/>
          <w:rFonts w:ascii="Times New Roman" w:hAnsi="Times New Roman"/>
        </w:rPr>
        <w:footnoteReference w:id="17"/>
      </w:r>
      <w:r>
        <w:rPr>
          <w:rFonts w:ascii="Times New Roman" w:hAnsi="Times New Roman"/>
        </w:rPr>
        <w:t xml:space="preserve"> </w:t>
      </w:r>
      <w:r w:rsidRPr="003F5B28">
        <w:rPr>
          <w:rFonts w:ascii="Times New Roman" w:hAnsi="Times New Roman"/>
        </w:rPr>
        <w:t>We have lost much of our ability to dialogue ethically</w:t>
      </w:r>
      <w:r>
        <w:rPr>
          <w:rFonts w:ascii="Times New Roman" w:hAnsi="Times New Roman"/>
        </w:rPr>
        <w:t>,</w:t>
      </w:r>
      <w:r w:rsidRPr="003F5B28">
        <w:rPr>
          <w:rFonts w:ascii="Times New Roman" w:hAnsi="Times New Roman"/>
        </w:rPr>
        <w:t xml:space="preserve"> being left in shouting match</w:t>
      </w:r>
      <w:r>
        <w:rPr>
          <w:rFonts w:ascii="Times New Roman" w:hAnsi="Times New Roman"/>
        </w:rPr>
        <w:t>es</w:t>
      </w:r>
      <w:r w:rsidRPr="003F5B28">
        <w:rPr>
          <w:rFonts w:ascii="Times New Roman" w:hAnsi="Times New Roman"/>
        </w:rPr>
        <w:t>.</w:t>
      </w:r>
      <w:r>
        <w:rPr>
          <w:rFonts w:ascii="Times New Roman" w:hAnsi="Times New Roman"/>
        </w:rPr>
        <w:t xml:space="preserve"> </w:t>
      </w:r>
      <w:r w:rsidRPr="003F5B28">
        <w:rPr>
          <w:rFonts w:ascii="Times New Roman" w:hAnsi="Times New Roman"/>
        </w:rPr>
        <w:t>MacIntyre characterizes the present dilemma</w:t>
      </w:r>
      <w:r w:rsidR="00FF6062">
        <w:rPr>
          <w:rFonts w:ascii="Times New Roman" w:hAnsi="Times New Roman"/>
        </w:rPr>
        <w:t xml:space="preserve"> </w:t>
      </w:r>
      <w:r>
        <w:rPr>
          <w:rFonts w:ascii="Times New Roman" w:hAnsi="Times New Roman"/>
        </w:rPr>
        <w:t>as follows:</w:t>
      </w:r>
    </w:p>
    <w:p w:rsidR="00C4445B" w:rsidRDefault="00E20DF2" w:rsidP="00E20DF2">
      <w:pPr>
        <w:pStyle w:val="BodyText"/>
        <w:spacing w:line="240" w:lineRule="auto"/>
        <w:ind w:left="720"/>
        <w:rPr>
          <w:rFonts w:ascii="Times New Roman" w:hAnsi="Times New Roman"/>
          <w:sz w:val="22"/>
          <w:szCs w:val="22"/>
        </w:rPr>
      </w:pPr>
      <w:r w:rsidRPr="00E20DF2">
        <w:rPr>
          <w:rFonts w:ascii="Times New Roman" w:hAnsi="Times New Roman"/>
          <w:sz w:val="22"/>
          <w:szCs w:val="22"/>
        </w:rPr>
        <w:t xml:space="preserve">[t]he most striking feature of contemporary moral </w:t>
      </w:r>
      <w:r w:rsidRPr="00E20DF2">
        <w:rPr>
          <w:rFonts w:ascii="Times New Roman" w:hAnsi="Times New Roman"/>
          <w:i/>
          <w:sz w:val="22"/>
          <w:szCs w:val="22"/>
        </w:rPr>
        <w:t>utterance</w:t>
      </w:r>
      <w:r w:rsidRPr="00E20DF2">
        <w:rPr>
          <w:rFonts w:ascii="Times New Roman" w:hAnsi="Times New Roman"/>
          <w:sz w:val="22"/>
          <w:szCs w:val="22"/>
        </w:rPr>
        <w:t xml:space="preserve"> is that so much of it is used to express disagreements; and [debates over these disagreements have an] … interminable character. </w:t>
      </w:r>
      <w:r w:rsidRPr="00E20DF2">
        <w:rPr>
          <w:rFonts w:ascii="Times New Roman" w:hAnsi="Times New Roman"/>
          <w:sz w:val="22"/>
          <w:szCs w:val="22"/>
        </w:rPr>
        <w:lastRenderedPageBreak/>
        <w:t>I do not mean by this just that such debates go on and on and on – although they do – but also that … there seems to be no rational way of securing moral agreement in our culture.</w:t>
      </w:r>
      <w:r w:rsidRPr="00E20DF2">
        <w:rPr>
          <w:rStyle w:val="FootnoteReference"/>
          <w:rFonts w:ascii="Times New Roman" w:hAnsi="Times New Roman"/>
          <w:sz w:val="22"/>
          <w:szCs w:val="22"/>
        </w:rPr>
        <w:footnoteReference w:id="18"/>
      </w:r>
    </w:p>
    <w:p w:rsidR="00E20DF2" w:rsidRPr="00E20DF2" w:rsidRDefault="00E20DF2" w:rsidP="00E20DF2">
      <w:pPr>
        <w:pStyle w:val="BodyText"/>
        <w:spacing w:line="240" w:lineRule="auto"/>
        <w:ind w:left="720"/>
        <w:rPr>
          <w:rFonts w:ascii="Times New Roman" w:hAnsi="Times New Roman"/>
          <w:sz w:val="22"/>
          <w:szCs w:val="22"/>
        </w:rPr>
      </w:pPr>
    </w:p>
    <w:p w:rsidR="00E20DF2" w:rsidRDefault="00E20DF2" w:rsidP="00E20DF2">
      <w:pPr>
        <w:pStyle w:val="BodyText"/>
        <w:spacing w:line="480" w:lineRule="auto"/>
        <w:ind w:firstLine="720"/>
        <w:rPr>
          <w:rFonts w:ascii="Times New Roman" w:hAnsi="Times New Roman"/>
        </w:rPr>
      </w:pPr>
      <w:r>
        <w:rPr>
          <w:rFonts w:ascii="Times New Roman" w:hAnsi="Times New Roman"/>
        </w:rPr>
        <w:t>So, we have people making claims from emotivism, Kantian universalisability, Rawlsian rights, utility, relativism, feminism, liberationism, e</w:t>
      </w:r>
      <w:r w:rsidR="00E87A9C">
        <w:rPr>
          <w:rFonts w:ascii="Times New Roman" w:hAnsi="Times New Roman"/>
        </w:rPr>
        <w:t>tc</w:t>
      </w:r>
      <w:r>
        <w:rPr>
          <w:rFonts w:ascii="Times New Roman" w:hAnsi="Times New Roman"/>
        </w:rPr>
        <w:t>. But, according to him, t</w:t>
      </w:r>
      <w:r w:rsidRPr="003F5B28">
        <w:rPr>
          <w:rFonts w:ascii="Times New Roman" w:hAnsi="Times New Roman"/>
        </w:rPr>
        <w:t xml:space="preserve">here is no </w:t>
      </w:r>
      <w:r>
        <w:rPr>
          <w:rFonts w:ascii="Times New Roman" w:hAnsi="Times New Roman"/>
        </w:rPr>
        <w:t xml:space="preserve">rational way </w:t>
      </w:r>
      <w:r w:rsidRPr="003F5B28">
        <w:rPr>
          <w:rFonts w:ascii="Times New Roman" w:hAnsi="Times New Roman"/>
        </w:rPr>
        <w:t>to assess these rivals because they presuppose different evaluative concepts and frameworks</w:t>
      </w:r>
      <w:r>
        <w:rPr>
          <w:rFonts w:ascii="Times New Roman" w:hAnsi="Times New Roman"/>
        </w:rPr>
        <w:t xml:space="preserve">. </w:t>
      </w:r>
      <w:r w:rsidRPr="003F5B28">
        <w:rPr>
          <w:rFonts w:ascii="Times New Roman" w:hAnsi="Times New Roman"/>
        </w:rPr>
        <w:t>To lift them out of their contexts deprives them of their meanings</w:t>
      </w:r>
      <w:r w:rsidR="00FF6062">
        <w:rPr>
          <w:rFonts w:ascii="Times New Roman" w:hAnsi="Times New Roman"/>
        </w:rPr>
        <w:t>. We talk</w:t>
      </w:r>
      <w:r>
        <w:rPr>
          <w:rFonts w:ascii="Times New Roman" w:hAnsi="Times New Roman"/>
        </w:rPr>
        <w:t xml:space="preserve"> past one an</w:t>
      </w:r>
      <w:r w:rsidR="00314DA4">
        <w:rPr>
          <w:rFonts w:ascii="Times New Roman" w:hAnsi="Times New Roman"/>
        </w:rPr>
        <w:t xml:space="preserve">other because </w:t>
      </w:r>
      <w:r w:rsidR="00E87A9C">
        <w:rPr>
          <w:rFonts w:ascii="Times New Roman" w:hAnsi="Times New Roman"/>
        </w:rPr>
        <w:t xml:space="preserve">literally </w:t>
      </w:r>
      <w:r w:rsidR="00314DA4">
        <w:rPr>
          <w:rFonts w:ascii="Times New Roman" w:hAnsi="Times New Roman"/>
        </w:rPr>
        <w:t xml:space="preserve">we </w:t>
      </w:r>
      <w:r w:rsidR="00E87A9C">
        <w:rPr>
          <w:rFonts w:ascii="Times New Roman" w:hAnsi="Times New Roman"/>
        </w:rPr>
        <w:t>speak</w:t>
      </w:r>
      <w:r>
        <w:rPr>
          <w:rFonts w:ascii="Times New Roman" w:hAnsi="Times New Roman"/>
        </w:rPr>
        <w:t xml:space="preserve"> different moral languages.</w:t>
      </w:r>
    </w:p>
    <w:p w:rsidR="00E20DF2" w:rsidRPr="00C4445B" w:rsidRDefault="00E20DF2" w:rsidP="00E20DF2">
      <w:pPr>
        <w:pStyle w:val="BodyText"/>
        <w:spacing w:line="480" w:lineRule="auto"/>
        <w:ind w:firstLine="720"/>
        <w:rPr>
          <w:rFonts w:ascii="Times New Roman" w:hAnsi="Times New Roman"/>
        </w:rPr>
      </w:pPr>
      <w:r>
        <w:rPr>
          <w:rFonts w:ascii="Times New Roman" w:hAnsi="Times New Roman"/>
        </w:rPr>
        <w:t xml:space="preserve">Moreover, from the Enlightenment, </w:t>
      </w:r>
      <w:r w:rsidRPr="003F5B28">
        <w:rPr>
          <w:rFonts w:ascii="Times New Roman" w:hAnsi="Times New Roman"/>
        </w:rPr>
        <w:t>the</w:t>
      </w:r>
      <w:r>
        <w:rPr>
          <w:rFonts w:ascii="Times New Roman" w:hAnsi="Times New Roman"/>
        </w:rPr>
        <w:t>se</w:t>
      </w:r>
      <w:r w:rsidRPr="003F5B28">
        <w:rPr>
          <w:rFonts w:ascii="Times New Roman" w:hAnsi="Times New Roman"/>
        </w:rPr>
        <w:t xml:space="preserve"> rival positions often presuppose “the existence, independently of the preferences of the speaker or hearer,” of </w:t>
      </w:r>
      <w:r>
        <w:rPr>
          <w:rFonts w:ascii="Times New Roman" w:hAnsi="Times New Roman"/>
        </w:rPr>
        <w:t xml:space="preserve">impersonal, </w:t>
      </w:r>
      <w:r w:rsidRPr="003F5B28">
        <w:rPr>
          <w:rFonts w:ascii="Times New Roman" w:hAnsi="Times New Roman"/>
        </w:rPr>
        <w:t>objective standards.</w:t>
      </w:r>
      <w:r w:rsidRPr="003F5B28">
        <w:rPr>
          <w:rStyle w:val="FootnoteReference"/>
          <w:rFonts w:ascii="Times New Roman" w:hAnsi="Times New Roman"/>
        </w:rPr>
        <w:footnoteReference w:id="19"/>
      </w:r>
      <w:r>
        <w:rPr>
          <w:rFonts w:ascii="Times New Roman" w:hAnsi="Times New Roman"/>
        </w:rPr>
        <w:t xml:space="preserve"> Yet</w:t>
      </w:r>
      <w:r w:rsidRPr="003F5B28">
        <w:rPr>
          <w:rFonts w:ascii="Times New Roman" w:hAnsi="Times New Roman"/>
        </w:rPr>
        <w:t>,</w:t>
      </w:r>
      <w:r w:rsidR="003D3FFB">
        <w:rPr>
          <w:rFonts w:ascii="Times New Roman" w:hAnsi="Times New Roman"/>
        </w:rPr>
        <w:t xml:space="preserve"> these rivals have premises from</w:t>
      </w:r>
      <w:r w:rsidRPr="003F5B28">
        <w:rPr>
          <w:rFonts w:ascii="Times New Roman" w:hAnsi="Times New Roman"/>
        </w:rPr>
        <w:t xml:space="preserve"> “a wid</w:t>
      </w:r>
      <w:r>
        <w:rPr>
          <w:rFonts w:ascii="Times New Roman" w:hAnsi="Times New Roman"/>
        </w:rPr>
        <w:t>e variety of historical origins.</w:t>
      </w:r>
      <w:r w:rsidRPr="003F5B28">
        <w:rPr>
          <w:rFonts w:ascii="Times New Roman" w:hAnsi="Times New Roman"/>
        </w:rPr>
        <w:t>”</w:t>
      </w:r>
      <w:r w:rsidRPr="003F5B28">
        <w:rPr>
          <w:rStyle w:val="FootnoteReference"/>
          <w:rFonts w:ascii="Times New Roman" w:hAnsi="Times New Roman"/>
        </w:rPr>
        <w:footnoteReference w:id="20"/>
      </w:r>
      <w:r>
        <w:rPr>
          <w:rFonts w:ascii="Times New Roman" w:hAnsi="Times New Roman"/>
        </w:rPr>
        <w:t xml:space="preserve"> </w:t>
      </w:r>
      <w:r w:rsidR="003D3FFB" w:rsidRPr="003F5B28">
        <w:rPr>
          <w:rFonts w:ascii="Times New Roman" w:hAnsi="Times New Roman"/>
        </w:rPr>
        <w:t xml:space="preserve">Enlightenment thinkers, such as Hume and Kant, removed the teleological nature of human beings that </w:t>
      </w:r>
      <w:r w:rsidR="003D3FFB">
        <w:rPr>
          <w:rFonts w:ascii="Times New Roman" w:hAnsi="Times New Roman"/>
        </w:rPr>
        <w:t xml:space="preserve">the ancients and medievals, such as </w:t>
      </w:r>
      <w:r w:rsidR="003D3FFB" w:rsidRPr="003F5B28">
        <w:rPr>
          <w:rFonts w:ascii="Times New Roman" w:hAnsi="Times New Roman"/>
        </w:rPr>
        <w:t>Aristotle and Aquinas</w:t>
      </w:r>
      <w:r w:rsidR="003D3FFB">
        <w:rPr>
          <w:rFonts w:ascii="Times New Roman" w:hAnsi="Times New Roman"/>
        </w:rPr>
        <w:t>,</w:t>
      </w:r>
      <w:r w:rsidR="003D3FFB" w:rsidRPr="003F5B28">
        <w:rPr>
          <w:rFonts w:ascii="Times New Roman" w:hAnsi="Times New Roman"/>
        </w:rPr>
        <w:t xml:space="preserve"> had developed</w:t>
      </w:r>
      <w:r w:rsidR="003D3FFB">
        <w:rPr>
          <w:rFonts w:ascii="Times New Roman" w:hAnsi="Times New Roman"/>
        </w:rPr>
        <w:t xml:space="preserve">, and as a result we no longer had a normative basis by which we could adjudicate between different ethical </w:t>
      </w:r>
      <w:r w:rsidR="00246A92">
        <w:rPr>
          <w:rFonts w:ascii="Times New Roman" w:hAnsi="Times New Roman"/>
        </w:rPr>
        <w:t xml:space="preserve">views’ </w:t>
      </w:r>
      <w:r w:rsidR="003D3FFB">
        <w:rPr>
          <w:rFonts w:ascii="Times New Roman" w:hAnsi="Times New Roman"/>
        </w:rPr>
        <w:t xml:space="preserve">claims. </w:t>
      </w:r>
      <w:r w:rsidR="00593C3B">
        <w:rPr>
          <w:rFonts w:ascii="Times New Roman" w:hAnsi="Times New Roman"/>
        </w:rPr>
        <w:t>Not only was this distastrous;</w:t>
      </w:r>
      <w:r w:rsidR="00593C3B" w:rsidRPr="003F5B28">
        <w:rPr>
          <w:rFonts w:ascii="Times New Roman" w:hAnsi="Times New Roman"/>
        </w:rPr>
        <w:t xml:space="preserve"> the </w:t>
      </w:r>
      <w:r w:rsidR="00593C3B">
        <w:rPr>
          <w:rFonts w:ascii="Times New Roman" w:hAnsi="Times New Roman"/>
        </w:rPr>
        <w:t>various Enlightenment-based answers all suffer from a common</w:t>
      </w:r>
      <w:r w:rsidR="00593C3B" w:rsidRPr="003F5B28">
        <w:rPr>
          <w:rFonts w:ascii="Times New Roman" w:hAnsi="Times New Roman"/>
        </w:rPr>
        <w:t xml:space="preserve"> problem</w:t>
      </w:r>
      <w:r w:rsidR="00593C3B">
        <w:rPr>
          <w:rFonts w:ascii="Times New Roman" w:hAnsi="Times New Roman"/>
        </w:rPr>
        <w:t xml:space="preserve">, i.e., </w:t>
      </w:r>
      <w:r w:rsidR="00593C3B" w:rsidRPr="003F5B28">
        <w:rPr>
          <w:rFonts w:ascii="Times New Roman" w:hAnsi="Times New Roman"/>
        </w:rPr>
        <w:t>the point of view of no one</w:t>
      </w:r>
      <w:r w:rsidR="00593C3B">
        <w:rPr>
          <w:rFonts w:ascii="Times New Roman" w:hAnsi="Times New Roman"/>
        </w:rPr>
        <w:t xml:space="preserve"> in particular. T</w:t>
      </w:r>
      <w:r w:rsidR="00593C3B" w:rsidRPr="003F5B28">
        <w:rPr>
          <w:rFonts w:ascii="Times New Roman" w:hAnsi="Times New Roman"/>
        </w:rPr>
        <w:t xml:space="preserve">hey </w:t>
      </w:r>
      <w:r w:rsidR="00593C3B">
        <w:rPr>
          <w:rFonts w:ascii="Times New Roman" w:hAnsi="Times New Roman"/>
        </w:rPr>
        <w:t>appeal to</w:t>
      </w:r>
      <w:r w:rsidR="00593C3B" w:rsidRPr="003F5B28">
        <w:rPr>
          <w:rFonts w:ascii="Times New Roman" w:hAnsi="Times New Roman"/>
        </w:rPr>
        <w:t xml:space="preserve"> universally valid</w:t>
      </w:r>
      <w:r w:rsidR="00593C3B">
        <w:rPr>
          <w:rFonts w:ascii="Times New Roman" w:hAnsi="Times New Roman"/>
        </w:rPr>
        <w:t xml:space="preserve"> prescriptions while purporting</w:t>
      </w:r>
      <w:r w:rsidR="00593C3B" w:rsidRPr="003F5B28">
        <w:rPr>
          <w:rFonts w:ascii="Times New Roman" w:hAnsi="Times New Roman"/>
        </w:rPr>
        <w:t xml:space="preserve"> </w:t>
      </w:r>
      <w:r w:rsidR="00593C3B">
        <w:rPr>
          <w:rFonts w:ascii="Times New Roman" w:hAnsi="Times New Roman"/>
        </w:rPr>
        <w:t>to not be</w:t>
      </w:r>
      <w:r w:rsidR="00593C3B" w:rsidRPr="003F5B28">
        <w:rPr>
          <w:rFonts w:ascii="Times New Roman" w:hAnsi="Times New Roman"/>
        </w:rPr>
        <w:t xml:space="preserve"> historically situated in any particular community, or form of life</w:t>
      </w:r>
      <w:r w:rsidR="00593C3B">
        <w:rPr>
          <w:rFonts w:ascii="Times New Roman" w:hAnsi="Times New Roman"/>
        </w:rPr>
        <w:t xml:space="preserve">. Additionally, they </w:t>
      </w:r>
      <w:r w:rsidR="00593C3B" w:rsidRPr="003F5B28">
        <w:rPr>
          <w:rFonts w:ascii="Times New Roman" w:hAnsi="Times New Roman"/>
        </w:rPr>
        <w:t xml:space="preserve">attempt to smuggle in terms </w:t>
      </w:r>
      <w:r w:rsidR="00593C3B">
        <w:rPr>
          <w:rFonts w:ascii="Times New Roman" w:hAnsi="Times New Roman"/>
        </w:rPr>
        <w:t xml:space="preserve">that remain unspecified for that perspective from which they speak, </w:t>
      </w:r>
      <w:r w:rsidR="00593C3B" w:rsidRPr="003F5B28">
        <w:rPr>
          <w:rFonts w:ascii="Times New Roman" w:hAnsi="Times New Roman"/>
        </w:rPr>
        <w:t>like “good,” “rights” and “justice.”</w:t>
      </w:r>
      <w:r w:rsidR="00593C3B" w:rsidRPr="003F5B28">
        <w:rPr>
          <w:rStyle w:val="FootnoteReference"/>
          <w:rFonts w:ascii="Times New Roman" w:hAnsi="Times New Roman"/>
        </w:rPr>
        <w:footnoteReference w:id="21"/>
      </w:r>
    </w:p>
    <w:p w:rsidR="00C4445B" w:rsidRDefault="00487736" w:rsidP="00BA4D85">
      <w:pPr>
        <w:pStyle w:val="BodyText"/>
        <w:spacing w:line="480" w:lineRule="auto"/>
        <w:rPr>
          <w:rFonts w:ascii="Times New Roman" w:hAnsi="Times New Roman"/>
        </w:rPr>
      </w:pPr>
      <w:r>
        <w:rPr>
          <w:rFonts w:ascii="Times New Roman" w:hAnsi="Times New Roman"/>
        </w:rPr>
        <w:tab/>
        <w:t xml:space="preserve">Furthermore, these rival conceptions of </w:t>
      </w:r>
      <w:r w:rsidRPr="003F5B28">
        <w:rPr>
          <w:rFonts w:ascii="Times New Roman" w:hAnsi="Times New Roman"/>
        </w:rPr>
        <w:t>moral justification fail to provide a way to decide between their competing claims</w:t>
      </w:r>
      <w:r>
        <w:rPr>
          <w:rFonts w:ascii="Times New Roman" w:hAnsi="Times New Roman"/>
        </w:rPr>
        <w:t xml:space="preserve">. For example, MacIntyre remarks that </w:t>
      </w:r>
    </w:p>
    <w:p w:rsidR="00487736" w:rsidRDefault="00487736" w:rsidP="00487736">
      <w:pPr>
        <w:pStyle w:val="BodyText"/>
        <w:spacing w:line="240" w:lineRule="auto"/>
        <w:ind w:left="720"/>
        <w:rPr>
          <w:rFonts w:ascii="Times New Roman" w:hAnsi="Times New Roman"/>
          <w:sz w:val="22"/>
          <w:szCs w:val="22"/>
        </w:rPr>
      </w:pPr>
      <w:r w:rsidRPr="00487736">
        <w:rPr>
          <w:rFonts w:ascii="Times New Roman" w:hAnsi="Times New Roman"/>
          <w:sz w:val="22"/>
          <w:szCs w:val="22"/>
        </w:rPr>
        <w:t xml:space="preserve">[j]ust as Hume seeks to found morality on the passions because his arguments have excluded the possibility of founding it on reason, so Kant founds it on reason because </w:t>
      </w:r>
      <w:r w:rsidRPr="00487736">
        <w:rPr>
          <w:rFonts w:ascii="Times New Roman" w:hAnsi="Times New Roman"/>
          <w:i/>
          <w:sz w:val="22"/>
          <w:szCs w:val="22"/>
        </w:rPr>
        <w:t>his</w:t>
      </w:r>
      <w:r w:rsidRPr="00487736">
        <w:rPr>
          <w:rFonts w:ascii="Times New Roman" w:hAnsi="Times New Roman"/>
          <w:sz w:val="22"/>
          <w:szCs w:val="22"/>
        </w:rPr>
        <w:t xml:space="preserve"> arguments have excluded the possibility of founding it on the passions, and Kierkegaard on criterionless </w:t>
      </w:r>
      <w:r w:rsidRPr="00487736">
        <w:rPr>
          <w:rFonts w:ascii="Times New Roman" w:hAnsi="Times New Roman"/>
          <w:sz w:val="22"/>
          <w:szCs w:val="22"/>
        </w:rPr>
        <w:lastRenderedPageBreak/>
        <w:t>fundamental choice because of what he takes to be the compelling nature of the considerations which excluded both reason and the passions.</w:t>
      </w:r>
      <w:r w:rsidRPr="00487736">
        <w:rPr>
          <w:rStyle w:val="FootnoteReference"/>
          <w:rFonts w:ascii="Times New Roman" w:hAnsi="Times New Roman"/>
          <w:sz w:val="22"/>
          <w:szCs w:val="22"/>
        </w:rPr>
        <w:footnoteReference w:id="22"/>
      </w:r>
    </w:p>
    <w:p w:rsidR="00487736" w:rsidRPr="00487736" w:rsidRDefault="00487736" w:rsidP="00487736">
      <w:pPr>
        <w:pStyle w:val="BodyText"/>
        <w:spacing w:line="240" w:lineRule="auto"/>
        <w:ind w:left="720"/>
        <w:rPr>
          <w:rFonts w:ascii="Times New Roman" w:hAnsi="Times New Roman"/>
          <w:sz w:val="22"/>
          <w:szCs w:val="22"/>
        </w:rPr>
      </w:pPr>
    </w:p>
    <w:p w:rsidR="00487736" w:rsidRDefault="00487736" w:rsidP="00487736">
      <w:pPr>
        <w:pStyle w:val="BodyText"/>
        <w:spacing w:line="480" w:lineRule="auto"/>
        <w:rPr>
          <w:rFonts w:ascii="Times New Roman" w:hAnsi="Times New Roman"/>
        </w:rPr>
      </w:pPr>
      <w:r>
        <w:rPr>
          <w:rFonts w:ascii="Times New Roman" w:hAnsi="Times New Roman"/>
        </w:rPr>
        <w:t>So, e</w:t>
      </w:r>
      <w:r w:rsidRPr="003F5B28">
        <w:rPr>
          <w:rFonts w:ascii="Times New Roman" w:hAnsi="Times New Roman"/>
        </w:rPr>
        <w:t xml:space="preserve">ach position cannot provide </w:t>
      </w:r>
      <w:r w:rsidRPr="003F5B28">
        <w:rPr>
          <w:rFonts w:ascii="Times New Roman" w:hAnsi="Times New Roman"/>
          <w:i/>
        </w:rPr>
        <w:t>independent</w:t>
      </w:r>
      <w:r w:rsidRPr="003F5B28">
        <w:rPr>
          <w:rFonts w:ascii="Times New Roman" w:hAnsi="Times New Roman"/>
        </w:rPr>
        <w:t xml:space="preserve"> criteria for adjudicating between it and its rivals</w:t>
      </w:r>
      <w:r w:rsidR="00FF6062">
        <w:rPr>
          <w:rFonts w:ascii="Times New Roman" w:hAnsi="Times New Roman"/>
        </w:rPr>
        <w:t>. As he</w:t>
      </w:r>
      <w:r>
        <w:rPr>
          <w:rFonts w:ascii="Times New Roman" w:hAnsi="Times New Roman"/>
        </w:rPr>
        <w:t xml:space="preserve"> claims</w:t>
      </w:r>
      <w:r w:rsidRPr="003F5B28">
        <w:rPr>
          <w:rFonts w:ascii="Times New Roman" w:hAnsi="Times New Roman"/>
        </w:rPr>
        <w:t>, "there is no set of independent standards of rational justification by appeal to which the issues between contending traditions can be decided."</w:t>
      </w:r>
      <w:r w:rsidRPr="003F5B28">
        <w:rPr>
          <w:rStyle w:val="FootnoteReference"/>
          <w:rFonts w:ascii="Times New Roman" w:hAnsi="Times New Roman"/>
        </w:rPr>
        <w:footnoteReference w:id="23"/>
      </w:r>
      <w:r w:rsidR="0033179F">
        <w:rPr>
          <w:rFonts w:ascii="Times New Roman" w:hAnsi="Times New Roman"/>
        </w:rPr>
        <w:t xml:space="preserve"> T</w:t>
      </w:r>
      <w:r w:rsidRPr="003F5B28">
        <w:rPr>
          <w:rFonts w:ascii="Times New Roman" w:hAnsi="Times New Roman"/>
        </w:rPr>
        <w:t xml:space="preserve">his conclusion provides </w:t>
      </w:r>
      <w:r w:rsidR="0033179F">
        <w:rPr>
          <w:rFonts w:ascii="Times New Roman" w:hAnsi="Times New Roman"/>
        </w:rPr>
        <w:t xml:space="preserve">him </w:t>
      </w:r>
      <w:r w:rsidRPr="003F5B28">
        <w:rPr>
          <w:rFonts w:ascii="Times New Roman" w:hAnsi="Times New Roman"/>
        </w:rPr>
        <w:t xml:space="preserve">compelling evidence that rationality </w:t>
      </w:r>
      <w:r w:rsidR="0033179F">
        <w:rPr>
          <w:rFonts w:ascii="Times New Roman" w:hAnsi="Times New Roman"/>
        </w:rPr>
        <w:t>(</w:t>
      </w:r>
      <w:r>
        <w:rPr>
          <w:rFonts w:ascii="Times New Roman" w:hAnsi="Times New Roman"/>
        </w:rPr>
        <w:t xml:space="preserve">morally or otherwise) </w:t>
      </w:r>
      <w:r w:rsidRPr="003F5B28">
        <w:rPr>
          <w:rFonts w:ascii="Times New Roman" w:hAnsi="Times New Roman"/>
        </w:rPr>
        <w:t xml:space="preserve">is not some </w:t>
      </w:r>
      <w:r>
        <w:rPr>
          <w:rFonts w:ascii="Times New Roman" w:hAnsi="Times New Roman"/>
        </w:rPr>
        <w:t>universal</w:t>
      </w:r>
      <w:r w:rsidR="0033179F">
        <w:rPr>
          <w:rFonts w:ascii="Times New Roman" w:hAnsi="Times New Roman"/>
        </w:rPr>
        <w:t xml:space="preserve"> </w:t>
      </w:r>
      <w:r w:rsidRPr="003F5B28">
        <w:rPr>
          <w:rFonts w:ascii="Times New Roman" w:hAnsi="Times New Roman"/>
        </w:rPr>
        <w:t>phenomenon.</w:t>
      </w:r>
    </w:p>
    <w:p w:rsidR="00487736" w:rsidRDefault="00487736" w:rsidP="00487736">
      <w:pPr>
        <w:pStyle w:val="BodyText"/>
        <w:spacing w:line="480" w:lineRule="auto"/>
        <w:rPr>
          <w:rFonts w:ascii="Times New Roman" w:hAnsi="Times New Roman"/>
        </w:rPr>
      </w:pPr>
      <w:r>
        <w:rPr>
          <w:rFonts w:ascii="Times New Roman" w:hAnsi="Times New Roman"/>
        </w:rPr>
        <w:tab/>
      </w:r>
      <w:r w:rsidR="00C52362">
        <w:rPr>
          <w:rFonts w:ascii="Times New Roman" w:hAnsi="Times New Roman"/>
        </w:rPr>
        <w:t>But MacIntyre realizes that if we cannot find a way out of the present, Enli</w:t>
      </w:r>
      <w:r w:rsidR="0033179F">
        <w:rPr>
          <w:rFonts w:ascii="Times New Roman" w:hAnsi="Times New Roman"/>
        </w:rPr>
        <w:t>ghtenment-induced disaster,</w:t>
      </w:r>
      <w:r w:rsidR="00C52362">
        <w:rPr>
          <w:rFonts w:ascii="Times New Roman" w:hAnsi="Times New Roman"/>
        </w:rPr>
        <w:t xml:space="preserve"> we will be left with Nietzsche’</w:t>
      </w:r>
      <w:r w:rsidR="009E603F">
        <w:rPr>
          <w:rFonts w:ascii="Times New Roman" w:hAnsi="Times New Roman"/>
        </w:rPr>
        <w:t xml:space="preserve">s conclusions, that moralty </w:t>
      </w:r>
      <w:r w:rsidR="003076AC">
        <w:rPr>
          <w:rFonts w:ascii="Times New Roman" w:hAnsi="Times New Roman"/>
        </w:rPr>
        <w:t>is all about power</w:t>
      </w:r>
      <w:r w:rsidR="00774070">
        <w:rPr>
          <w:rFonts w:ascii="Times New Roman" w:hAnsi="Times New Roman"/>
        </w:rPr>
        <w:t>, and not rationality,</w:t>
      </w:r>
      <w:r w:rsidR="003076AC">
        <w:rPr>
          <w:rFonts w:ascii="Times New Roman" w:hAnsi="Times New Roman"/>
        </w:rPr>
        <w:t xml:space="preserve"> after all. </w:t>
      </w:r>
      <w:r w:rsidR="00774070">
        <w:rPr>
          <w:rFonts w:ascii="Times New Roman" w:hAnsi="Times New Roman"/>
        </w:rPr>
        <w:t xml:space="preserve">For him, this would be an unthinkable conclusion, so he sets out to see if there is some way to recover an older moral tradition that predates the Enlightenment’s effects, one that could </w:t>
      </w:r>
      <w:r w:rsidR="0033179F">
        <w:rPr>
          <w:rFonts w:ascii="Times New Roman" w:hAnsi="Times New Roman"/>
        </w:rPr>
        <w:t xml:space="preserve">recover a sense of a human </w:t>
      </w:r>
      <w:r w:rsidR="0033179F" w:rsidRPr="00774070">
        <w:rPr>
          <w:rFonts w:ascii="Times New Roman" w:hAnsi="Times New Roman"/>
          <w:i/>
        </w:rPr>
        <w:t>telos</w:t>
      </w:r>
      <w:r w:rsidR="0033179F">
        <w:rPr>
          <w:rFonts w:ascii="Times New Roman" w:hAnsi="Times New Roman"/>
        </w:rPr>
        <w:t xml:space="preserve"> and </w:t>
      </w:r>
      <w:r w:rsidR="00774070">
        <w:rPr>
          <w:rFonts w:ascii="Times New Roman" w:hAnsi="Times New Roman"/>
        </w:rPr>
        <w:t>make sense o</w:t>
      </w:r>
      <w:r w:rsidR="0033179F">
        <w:rPr>
          <w:rFonts w:ascii="Times New Roman" w:hAnsi="Times New Roman"/>
        </w:rPr>
        <w:t>f morality.</w:t>
      </w:r>
    </w:p>
    <w:p w:rsidR="0033179F" w:rsidRDefault="00314DA4" w:rsidP="00314DA4">
      <w:pPr>
        <w:pStyle w:val="BodyText"/>
        <w:spacing w:line="480" w:lineRule="auto"/>
        <w:ind w:firstLine="720"/>
        <w:rPr>
          <w:rFonts w:ascii="Times New Roman" w:hAnsi="Times New Roman"/>
        </w:rPr>
      </w:pPr>
      <w:r>
        <w:rPr>
          <w:rFonts w:ascii="Times New Roman" w:hAnsi="Times New Roman"/>
        </w:rPr>
        <w:t>I</w:t>
      </w:r>
      <w:r w:rsidR="00774070">
        <w:rPr>
          <w:rFonts w:ascii="Times New Roman" w:hAnsi="Times New Roman"/>
        </w:rPr>
        <w:t xml:space="preserve">n </w:t>
      </w:r>
      <w:r>
        <w:rPr>
          <w:rFonts w:ascii="Times New Roman" w:hAnsi="Times New Roman"/>
        </w:rPr>
        <w:t>his</w:t>
      </w:r>
      <w:r w:rsidR="00774070">
        <w:rPr>
          <w:rFonts w:ascii="Times New Roman" w:hAnsi="Times New Roman"/>
        </w:rPr>
        <w:t xml:space="preserve"> book, </w:t>
      </w:r>
      <w:r w:rsidR="00774070" w:rsidRPr="00774070">
        <w:rPr>
          <w:rFonts w:ascii="Times New Roman" w:hAnsi="Times New Roman"/>
          <w:i/>
        </w:rPr>
        <w:t>After Virtue</w:t>
      </w:r>
      <w:r w:rsidR="00774070">
        <w:rPr>
          <w:rFonts w:ascii="Times New Roman" w:hAnsi="Times New Roman"/>
        </w:rPr>
        <w:t xml:space="preserve">, </w:t>
      </w:r>
      <w:r>
        <w:rPr>
          <w:rFonts w:ascii="Times New Roman" w:hAnsi="Times New Roman"/>
        </w:rPr>
        <w:t xml:space="preserve">he hopes </w:t>
      </w:r>
      <w:r w:rsidR="00774070">
        <w:rPr>
          <w:rFonts w:ascii="Times New Roman" w:hAnsi="Times New Roman"/>
        </w:rPr>
        <w:t xml:space="preserve">to recover Aristotle’s ethical tradition. In the subsequent book, </w:t>
      </w:r>
      <w:r w:rsidR="00774070" w:rsidRPr="00774070">
        <w:rPr>
          <w:rFonts w:ascii="Times New Roman" w:hAnsi="Times New Roman"/>
          <w:i/>
        </w:rPr>
        <w:t>Whose Justice? Which Rationality?</w:t>
      </w:r>
      <w:r w:rsidR="00774070">
        <w:rPr>
          <w:rFonts w:ascii="Times New Roman" w:hAnsi="Times New Roman"/>
        </w:rPr>
        <w:t xml:space="preserve"> his newest hero is Aquinas. But he cannot just import their original views into today’s context, so he must modify their views in ways to reflect his own Wittgensteinian philosophical conclusions.</w:t>
      </w:r>
    </w:p>
    <w:p w:rsidR="00352D62" w:rsidRDefault="00D269E6" w:rsidP="0033179F">
      <w:pPr>
        <w:pStyle w:val="BodyText"/>
        <w:spacing w:line="480" w:lineRule="auto"/>
        <w:ind w:firstLine="720"/>
        <w:rPr>
          <w:rFonts w:ascii="Times New Roman" w:hAnsi="Times New Roman"/>
        </w:rPr>
      </w:pPr>
      <w:r>
        <w:rPr>
          <w:rFonts w:ascii="Times New Roman" w:hAnsi="Times New Roman"/>
        </w:rPr>
        <w:t xml:space="preserve">First, </w:t>
      </w:r>
      <w:r w:rsidR="00C650E3">
        <w:rPr>
          <w:rFonts w:ascii="Times New Roman" w:hAnsi="Times New Roman"/>
        </w:rPr>
        <w:t xml:space="preserve">he rejects Aristotle’s and Aquinas’ notion of the soul. Perhaps this simply seems outdated to him, </w:t>
      </w:r>
      <w:r w:rsidR="0070567C">
        <w:rPr>
          <w:rFonts w:ascii="Times New Roman" w:hAnsi="Times New Roman"/>
        </w:rPr>
        <w:t>but it also fits wit</w:t>
      </w:r>
      <w:r w:rsidR="0033179F">
        <w:rPr>
          <w:rFonts w:ascii="Times New Roman" w:hAnsi="Times New Roman"/>
        </w:rPr>
        <w:t>h his Wittgensteinian view</w:t>
      </w:r>
      <w:r w:rsidR="00314DA4">
        <w:rPr>
          <w:rFonts w:ascii="Times New Roman" w:hAnsi="Times New Roman"/>
        </w:rPr>
        <w:t>s</w:t>
      </w:r>
      <w:r w:rsidR="0070567C">
        <w:rPr>
          <w:rFonts w:ascii="Times New Roman" w:hAnsi="Times New Roman"/>
        </w:rPr>
        <w:t xml:space="preserve">. </w:t>
      </w:r>
      <w:r w:rsidR="00314DA4">
        <w:rPr>
          <w:rFonts w:ascii="Times New Roman" w:hAnsi="Times New Roman"/>
        </w:rPr>
        <w:t>I</w:t>
      </w:r>
      <w:r w:rsidR="0070567C">
        <w:rPr>
          <w:rFonts w:ascii="Times New Roman" w:hAnsi="Times New Roman"/>
        </w:rPr>
        <w:t xml:space="preserve">f there is an essence to human beings, it would be something determinate apart from how we conceive and talk about it. It also would </w:t>
      </w:r>
      <w:r w:rsidR="00314DA4">
        <w:rPr>
          <w:rFonts w:ascii="Times New Roman" w:hAnsi="Times New Roman"/>
        </w:rPr>
        <w:t>be counter</w:t>
      </w:r>
      <w:r w:rsidR="0070567C">
        <w:rPr>
          <w:rFonts w:ascii="Times New Roman" w:hAnsi="Times New Roman"/>
        </w:rPr>
        <w:t xml:space="preserve"> </w:t>
      </w:r>
      <w:r w:rsidR="00314DA4">
        <w:rPr>
          <w:rFonts w:ascii="Times New Roman" w:hAnsi="Times New Roman"/>
        </w:rPr>
        <w:t xml:space="preserve">to </w:t>
      </w:r>
      <w:r w:rsidR="0070567C">
        <w:rPr>
          <w:rFonts w:ascii="Times New Roman" w:hAnsi="Times New Roman"/>
        </w:rPr>
        <w:t xml:space="preserve">Wittgenstein’s </w:t>
      </w:r>
      <w:r w:rsidR="00314DA4">
        <w:rPr>
          <w:rFonts w:ascii="Times New Roman" w:hAnsi="Times New Roman"/>
        </w:rPr>
        <w:t>intent to avoid</w:t>
      </w:r>
      <w:r w:rsidR="0070567C">
        <w:rPr>
          <w:rFonts w:ascii="Times New Roman" w:hAnsi="Times New Roman"/>
        </w:rPr>
        <w:t xml:space="preserve"> metaphysical speculations. And, more recently, MacIntyre has written that “we do not merely have, </w:t>
      </w:r>
      <w:r w:rsidR="0070567C" w:rsidRPr="00BE6CB1">
        <w:rPr>
          <w:rFonts w:ascii="Times New Roman" w:hAnsi="Times New Roman"/>
          <w:i/>
        </w:rPr>
        <w:t>but are our bodies</w:t>
      </w:r>
      <w:r w:rsidR="0070567C">
        <w:rPr>
          <w:rFonts w:ascii="Times New Roman" w:hAnsi="Times New Roman"/>
        </w:rPr>
        <w:t>.”</w:t>
      </w:r>
      <w:r w:rsidR="0070567C">
        <w:rPr>
          <w:rStyle w:val="FootnoteReference"/>
          <w:rFonts w:ascii="Times New Roman" w:hAnsi="Times New Roman"/>
        </w:rPr>
        <w:footnoteReference w:id="24"/>
      </w:r>
      <w:r w:rsidR="0070567C">
        <w:rPr>
          <w:rFonts w:ascii="Times New Roman" w:hAnsi="Times New Roman"/>
        </w:rPr>
        <w:t xml:space="preserve">  </w:t>
      </w:r>
      <w:r w:rsidR="00035537">
        <w:rPr>
          <w:rFonts w:ascii="Times New Roman" w:hAnsi="Times New Roman"/>
        </w:rPr>
        <w:t xml:space="preserve">Instead, he substitutes a narrative unity of the self in place of the soul, as the basis for our personal identity </w:t>
      </w:r>
      <w:r w:rsidR="00035537">
        <w:rPr>
          <w:rFonts w:ascii="Times New Roman" w:hAnsi="Times New Roman"/>
        </w:rPr>
        <w:lastRenderedPageBreak/>
        <w:t>through time and change (including growth in virtue).</w:t>
      </w:r>
      <w:r w:rsidR="00A856E9">
        <w:rPr>
          <w:rFonts w:ascii="Times New Roman" w:hAnsi="Times New Roman"/>
        </w:rPr>
        <w:t xml:space="preserve"> And, narratives are fundamentally linguistic; they are told in the language of a particular people. </w:t>
      </w:r>
      <w:r w:rsidR="003452E9">
        <w:rPr>
          <w:rFonts w:ascii="Times New Roman" w:hAnsi="Times New Roman"/>
        </w:rPr>
        <w:t>They are not abstract entities.</w:t>
      </w:r>
    </w:p>
    <w:p w:rsidR="003623E5" w:rsidRDefault="00295A44" w:rsidP="003623E5">
      <w:pPr>
        <w:pStyle w:val="BodyText"/>
        <w:spacing w:line="480" w:lineRule="auto"/>
        <w:ind w:firstLine="720"/>
        <w:rPr>
          <w:rFonts w:ascii="Times New Roman" w:hAnsi="Times New Roman"/>
        </w:rPr>
      </w:pPr>
      <w:r>
        <w:rPr>
          <w:rFonts w:ascii="Times New Roman" w:hAnsi="Times New Roman"/>
        </w:rPr>
        <w:t xml:space="preserve">Second, to help develop his concept of virtues, MacIntyre introduces his concept of </w:t>
      </w:r>
      <w:r w:rsidRPr="00295A44">
        <w:rPr>
          <w:rFonts w:ascii="Times New Roman" w:hAnsi="Times New Roman"/>
          <w:i/>
        </w:rPr>
        <w:t>practices</w:t>
      </w:r>
      <w:r>
        <w:rPr>
          <w:rFonts w:ascii="Times New Roman" w:hAnsi="Times New Roman"/>
        </w:rPr>
        <w:t xml:space="preserve">. These are </w:t>
      </w:r>
      <w:r w:rsidRPr="003F5B28">
        <w:rPr>
          <w:rFonts w:ascii="Times New Roman" w:hAnsi="Times New Roman"/>
        </w:rPr>
        <w:t>“forms of systematic human activity, each with goods internal to it.”</w:t>
      </w:r>
      <w:r w:rsidRPr="003F5B28">
        <w:rPr>
          <w:rStyle w:val="FootnoteReference"/>
          <w:rFonts w:ascii="Times New Roman" w:hAnsi="Times New Roman"/>
        </w:rPr>
        <w:footnoteReference w:id="25"/>
      </w:r>
      <w:r w:rsidR="00426AD4">
        <w:rPr>
          <w:rFonts w:ascii="Times New Roman" w:hAnsi="Times New Roman"/>
        </w:rPr>
        <w:t xml:space="preserve"> Examples </w:t>
      </w:r>
      <w:r>
        <w:rPr>
          <w:rFonts w:ascii="Times New Roman" w:hAnsi="Times New Roman"/>
        </w:rPr>
        <w:t xml:space="preserve">could include medicine, painting, music, farming, and others. </w:t>
      </w:r>
      <w:r w:rsidR="003623E5">
        <w:rPr>
          <w:rFonts w:ascii="Times New Roman" w:hAnsi="Times New Roman"/>
        </w:rPr>
        <w:t>P</w:t>
      </w:r>
      <w:r w:rsidR="009E4889" w:rsidRPr="003F5B28">
        <w:rPr>
          <w:rFonts w:ascii="Times New Roman" w:hAnsi="Times New Roman"/>
        </w:rPr>
        <w:t>ractices are progressiv</w:t>
      </w:r>
      <w:r w:rsidR="009E4889">
        <w:rPr>
          <w:rFonts w:ascii="Times New Roman" w:hAnsi="Times New Roman"/>
        </w:rPr>
        <w:t xml:space="preserve">e; </w:t>
      </w:r>
      <w:r w:rsidR="009E4889" w:rsidRPr="003F5B28">
        <w:rPr>
          <w:rFonts w:ascii="Times New Roman" w:hAnsi="Times New Roman"/>
        </w:rPr>
        <w:t>they should extend our powers to achieve excellence</w:t>
      </w:r>
      <w:r w:rsidR="009E4889">
        <w:rPr>
          <w:rFonts w:ascii="Times New Roman" w:hAnsi="Times New Roman"/>
        </w:rPr>
        <w:t xml:space="preserve">. </w:t>
      </w:r>
      <w:r w:rsidR="009E4889" w:rsidRPr="003F5B28">
        <w:rPr>
          <w:rFonts w:ascii="Times New Roman" w:hAnsi="Times New Roman"/>
        </w:rPr>
        <w:t>They also should extend our conceptions of the</w:t>
      </w:r>
      <w:r w:rsidR="008716D1">
        <w:rPr>
          <w:rFonts w:ascii="Times New Roman" w:hAnsi="Times New Roman"/>
        </w:rPr>
        <w:t xml:space="preserve"> good(s) involved, and thus</w:t>
      </w:r>
      <w:r w:rsidR="009E4889" w:rsidRPr="003F5B28">
        <w:rPr>
          <w:rFonts w:ascii="Times New Roman" w:hAnsi="Times New Roman"/>
        </w:rPr>
        <w:t xml:space="preserve"> they are challenging</w:t>
      </w:r>
      <w:r w:rsidR="009E4889">
        <w:rPr>
          <w:rFonts w:ascii="Times New Roman" w:hAnsi="Times New Roman"/>
        </w:rPr>
        <w:t xml:space="preserve">. </w:t>
      </w:r>
      <w:r w:rsidR="007A2F8C">
        <w:rPr>
          <w:rFonts w:ascii="Times New Roman" w:hAnsi="Times New Roman"/>
        </w:rPr>
        <w:t xml:space="preserve">Kallenberg suggests </w:t>
      </w:r>
      <w:r w:rsidR="007A2F8C" w:rsidRPr="003F5B28">
        <w:rPr>
          <w:rFonts w:ascii="Times New Roman" w:hAnsi="Times New Roman"/>
        </w:rPr>
        <w:t>the practice of medicine may be the best example of this quality.</w:t>
      </w:r>
      <w:r w:rsidR="007A2F8C" w:rsidRPr="003F5B28">
        <w:rPr>
          <w:rStyle w:val="FootnoteReference"/>
          <w:rFonts w:ascii="Times New Roman" w:hAnsi="Times New Roman"/>
        </w:rPr>
        <w:footnoteReference w:id="26"/>
      </w:r>
      <w:r w:rsidR="007A2F8C">
        <w:rPr>
          <w:rFonts w:ascii="Times New Roman" w:hAnsi="Times New Roman"/>
        </w:rPr>
        <w:t xml:space="preserve"> </w:t>
      </w:r>
      <w:r w:rsidR="009E4889">
        <w:rPr>
          <w:rFonts w:ascii="Times New Roman" w:hAnsi="Times New Roman"/>
        </w:rPr>
        <w:t>From</w:t>
      </w:r>
      <w:r w:rsidR="007A2F8C" w:rsidRPr="003F5B28">
        <w:rPr>
          <w:rFonts w:ascii="Times New Roman" w:hAnsi="Times New Roman"/>
        </w:rPr>
        <w:t xml:space="preserve"> striving </w:t>
      </w:r>
      <w:r w:rsidR="009E4889">
        <w:rPr>
          <w:rFonts w:ascii="Times New Roman" w:hAnsi="Times New Roman"/>
        </w:rPr>
        <w:t>over time to achieve excellence in medicine,</w:t>
      </w:r>
      <w:r w:rsidR="007A2F8C" w:rsidRPr="003F5B28">
        <w:rPr>
          <w:rFonts w:ascii="Times New Roman" w:hAnsi="Times New Roman"/>
        </w:rPr>
        <w:t xml:space="preserve"> standards have increased, </w:t>
      </w:r>
      <w:r w:rsidR="009E4889">
        <w:rPr>
          <w:rFonts w:ascii="Times New Roman" w:hAnsi="Times New Roman"/>
        </w:rPr>
        <w:t>and so</w:t>
      </w:r>
      <w:r w:rsidR="007A2F8C" w:rsidRPr="003F5B28">
        <w:rPr>
          <w:rFonts w:ascii="Times New Roman" w:hAnsi="Times New Roman"/>
        </w:rPr>
        <w:t xml:space="preserve"> have the abilities of practitioners to reach them</w:t>
      </w:r>
      <w:r w:rsidR="007A2F8C">
        <w:rPr>
          <w:rFonts w:ascii="Times New Roman" w:hAnsi="Times New Roman"/>
        </w:rPr>
        <w:t>.</w:t>
      </w:r>
      <w:r w:rsidR="003623E5">
        <w:rPr>
          <w:rFonts w:ascii="Times New Roman" w:hAnsi="Times New Roman"/>
        </w:rPr>
        <w:t xml:space="preserve"> Engaging in a practice allows people to achieve internal and external goods. I</w:t>
      </w:r>
      <w:r w:rsidR="003623E5" w:rsidRPr="003F5B28">
        <w:rPr>
          <w:rFonts w:ascii="Times New Roman" w:hAnsi="Times New Roman"/>
        </w:rPr>
        <w:t>nternal goods</w:t>
      </w:r>
      <w:r w:rsidR="003623E5">
        <w:rPr>
          <w:rFonts w:ascii="Times New Roman" w:hAnsi="Times New Roman"/>
        </w:rPr>
        <w:t>, such as helping people,</w:t>
      </w:r>
      <w:r w:rsidR="003623E5" w:rsidRPr="003F5B28">
        <w:rPr>
          <w:rFonts w:ascii="Times New Roman" w:hAnsi="Times New Roman"/>
        </w:rPr>
        <w:t xml:space="preserve"> can be realized only by active participation in the practice</w:t>
      </w:r>
      <w:r w:rsidR="003623E5">
        <w:rPr>
          <w:rFonts w:ascii="Times New Roman" w:hAnsi="Times New Roman"/>
        </w:rPr>
        <w:t xml:space="preserve">, whereas external ones (such as wealth) </w:t>
      </w:r>
      <w:r w:rsidR="003623E5" w:rsidRPr="003F5B28">
        <w:rPr>
          <w:rFonts w:ascii="Times New Roman" w:hAnsi="Times New Roman"/>
        </w:rPr>
        <w:t>are attach</w:t>
      </w:r>
      <w:r w:rsidR="003623E5">
        <w:rPr>
          <w:rFonts w:ascii="Times New Roman" w:hAnsi="Times New Roman"/>
        </w:rPr>
        <w:t>ed contingently to it.</w:t>
      </w:r>
    </w:p>
    <w:p w:rsidR="009E4889" w:rsidRPr="003623E5" w:rsidRDefault="009E4889" w:rsidP="003623E5">
      <w:pPr>
        <w:pStyle w:val="BodyText"/>
        <w:spacing w:line="480" w:lineRule="auto"/>
        <w:ind w:firstLine="720"/>
        <w:rPr>
          <w:rFonts w:ascii="Times New Roman" w:hAnsi="Times New Roman"/>
          <w:b/>
        </w:rPr>
      </w:pPr>
    </w:p>
    <w:p w:rsidR="00506376" w:rsidRDefault="007A2F8C" w:rsidP="009E4889">
      <w:pPr>
        <w:pStyle w:val="BodyText"/>
        <w:spacing w:line="480" w:lineRule="auto"/>
        <w:ind w:firstLine="720"/>
        <w:rPr>
          <w:rFonts w:ascii="Times New Roman" w:hAnsi="Times New Roman"/>
        </w:rPr>
      </w:pPr>
      <w:r w:rsidRPr="003F5B28">
        <w:rPr>
          <w:rFonts w:ascii="Times New Roman" w:hAnsi="Times New Roman"/>
        </w:rPr>
        <w:t>In general, by participating in a practice, we observe how certain activities help promote</w:t>
      </w:r>
      <w:r>
        <w:rPr>
          <w:rFonts w:ascii="Times New Roman" w:hAnsi="Times New Roman"/>
        </w:rPr>
        <w:t xml:space="preserve"> human flourishing, and we </w:t>
      </w:r>
      <w:r w:rsidRPr="003F5B28">
        <w:rPr>
          <w:rFonts w:ascii="Times New Roman" w:hAnsi="Times New Roman"/>
        </w:rPr>
        <w:t>extend our understanding of human needs.</w:t>
      </w:r>
      <w:r w:rsidR="009E4889">
        <w:rPr>
          <w:rFonts w:ascii="Times New Roman" w:hAnsi="Times New Roman"/>
        </w:rPr>
        <w:t xml:space="preserve"> This is how practices connect with virtues, for i</w:t>
      </w:r>
      <w:r w:rsidR="009E4889" w:rsidRPr="003F5B28">
        <w:rPr>
          <w:rFonts w:ascii="Times New Roman" w:hAnsi="Times New Roman"/>
        </w:rPr>
        <w:t>n reference to practices, a moral virtue is "an acquired human quality the possession and exercise of which tends to enable us to achieve those goods which are internal to practices</w:t>
      </w:r>
      <w:r w:rsidR="009E4889">
        <w:rPr>
          <w:rFonts w:ascii="Times New Roman" w:hAnsi="Times New Roman"/>
        </w:rPr>
        <w:t>”;</w:t>
      </w:r>
      <w:r w:rsidR="009E4889" w:rsidRPr="003F5B28">
        <w:rPr>
          <w:rFonts w:ascii="Times New Roman" w:hAnsi="Times New Roman"/>
        </w:rPr>
        <w:t xml:space="preserve"> </w:t>
      </w:r>
      <w:r w:rsidR="009E4889">
        <w:rPr>
          <w:rFonts w:ascii="Times New Roman" w:hAnsi="Times New Roman"/>
        </w:rPr>
        <w:t>without those virtues, we cannot achieve those goods.</w:t>
      </w:r>
      <w:r w:rsidR="009E4889" w:rsidRPr="003F5B28">
        <w:rPr>
          <w:rStyle w:val="FootnoteReference"/>
          <w:rFonts w:ascii="Times New Roman" w:hAnsi="Times New Roman"/>
        </w:rPr>
        <w:footnoteReference w:id="27"/>
      </w:r>
      <w:r w:rsidR="009E4889">
        <w:rPr>
          <w:rFonts w:ascii="Times New Roman" w:hAnsi="Times New Roman"/>
        </w:rPr>
        <w:t xml:space="preserve"> </w:t>
      </w:r>
      <w:r w:rsidR="009E4889" w:rsidRPr="003F5B28">
        <w:rPr>
          <w:rFonts w:ascii="Times New Roman" w:hAnsi="Times New Roman"/>
        </w:rPr>
        <w:t>Participation in practices involves experiences with other people, and the virtues are needed for pursuit of a common life with others</w:t>
      </w:r>
      <w:r w:rsidR="009E4889">
        <w:rPr>
          <w:rFonts w:ascii="Times New Roman" w:hAnsi="Times New Roman"/>
        </w:rPr>
        <w:t xml:space="preserve">. </w:t>
      </w:r>
      <w:r w:rsidR="009E4889" w:rsidRPr="003F5B28">
        <w:rPr>
          <w:rFonts w:ascii="Times New Roman" w:hAnsi="Times New Roman"/>
        </w:rPr>
        <w:t>They also are needed to sustain a life as a whole.</w:t>
      </w:r>
      <w:r w:rsidR="009E4889">
        <w:rPr>
          <w:rFonts w:ascii="Times New Roman" w:hAnsi="Times New Roman"/>
        </w:rPr>
        <w:t xml:space="preserve"> </w:t>
      </w:r>
      <w:r w:rsidR="009E4889" w:rsidRPr="003F5B28">
        <w:rPr>
          <w:rFonts w:ascii="Times New Roman" w:hAnsi="Times New Roman"/>
        </w:rPr>
        <w:t xml:space="preserve">MacIntyre’s concept of practices also allows him to account for a </w:t>
      </w:r>
      <w:r w:rsidR="009E4889" w:rsidRPr="003F5B28">
        <w:rPr>
          <w:rFonts w:ascii="Times New Roman" w:hAnsi="Times New Roman"/>
          <w:i/>
        </w:rPr>
        <w:t>telos</w:t>
      </w:r>
      <w:r w:rsidR="009E4889" w:rsidRPr="003F5B28">
        <w:rPr>
          <w:rFonts w:ascii="Times New Roman" w:hAnsi="Times New Roman"/>
        </w:rPr>
        <w:t xml:space="preserve">, which is drawn from the goods of social practices of a </w:t>
      </w:r>
      <w:r w:rsidR="009E4889" w:rsidRPr="003F5B28">
        <w:rPr>
          <w:rFonts w:ascii="Times New Roman" w:hAnsi="Times New Roman"/>
        </w:rPr>
        <w:lastRenderedPageBreak/>
        <w:t>tradition</w:t>
      </w:r>
      <w:r w:rsidR="009E4889">
        <w:rPr>
          <w:rFonts w:ascii="Times New Roman" w:hAnsi="Times New Roman"/>
        </w:rPr>
        <w:t xml:space="preserve">. </w:t>
      </w:r>
      <w:r w:rsidR="008716D1">
        <w:rPr>
          <w:rFonts w:ascii="Times New Roman" w:hAnsi="Times New Roman"/>
        </w:rPr>
        <w:t xml:space="preserve">But notice </w:t>
      </w:r>
      <w:r w:rsidR="00506376">
        <w:rPr>
          <w:rFonts w:ascii="Times New Roman" w:hAnsi="Times New Roman"/>
        </w:rPr>
        <w:t xml:space="preserve">that a </w:t>
      </w:r>
      <w:r w:rsidR="00506376" w:rsidRPr="00506376">
        <w:rPr>
          <w:rFonts w:ascii="Times New Roman" w:hAnsi="Times New Roman"/>
          <w:i/>
        </w:rPr>
        <w:t>telos</w:t>
      </w:r>
      <w:r w:rsidR="00506376">
        <w:rPr>
          <w:rFonts w:ascii="Times New Roman" w:hAnsi="Times New Roman"/>
        </w:rPr>
        <w:t xml:space="preserve"> is not from </w:t>
      </w:r>
      <w:r w:rsidR="008716D1">
        <w:rPr>
          <w:rFonts w:ascii="Times New Roman" w:hAnsi="Times New Roman"/>
        </w:rPr>
        <w:t>a metaphysical essential nature.</w:t>
      </w:r>
      <w:r w:rsidR="00506376">
        <w:rPr>
          <w:rFonts w:ascii="Times New Roman" w:hAnsi="Times New Roman"/>
        </w:rPr>
        <w:t xml:space="preserve"> </w:t>
      </w:r>
      <w:r w:rsidR="008716D1">
        <w:rPr>
          <w:rFonts w:ascii="Times New Roman" w:hAnsi="Times New Roman"/>
        </w:rPr>
        <w:t xml:space="preserve">Rather, </w:t>
      </w:r>
      <w:r w:rsidR="00506376">
        <w:rPr>
          <w:rFonts w:ascii="Times New Roman" w:hAnsi="Times New Roman"/>
        </w:rPr>
        <w:t>it is practice, community, and tradition-dependent, which of course also includes the language thereof.</w:t>
      </w:r>
      <w:r w:rsidR="00613E5A">
        <w:rPr>
          <w:rFonts w:ascii="Times New Roman" w:hAnsi="Times New Roman"/>
        </w:rPr>
        <w:t xml:space="preserve"> </w:t>
      </w:r>
      <w:r w:rsidR="008716D1">
        <w:rPr>
          <w:rFonts w:ascii="Times New Roman" w:hAnsi="Times New Roman"/>
        </w:rPr>
        <w:t>While</w:t>
      </w:r>
      <w:r w:rsidR="00613E5A">
        <w:rPr>
          <w:rFonts w:ascii="Times New Roman" w:hAnsi="Times New Roman"/>
        </w:rPr>
        <w:t xml:space="preserve"> a </w:t>
      </w:r>
      <w:r w:rsidR="00613E5A" w:rsidRPr="00613E5A">
        <w:rPr>
          <w:rFonts w:ascii="Times New Roman" w:hAnsi="Times New Roman"/>
          <w:i/>
        </w:rPr>
        <w:t>telos</w:t>
      </w:r>
      <w:r w:rsidR="008716D1">
        <w:rPr>
          <w:rFonts w:ascii="Times New Roman" w:hAnsi="Times New Roman"/>
        </w:rPr>
        <w:t xml:space="preserve"> is normative, it is not</w:t>
      </w:r>
      <w:r w:rsidR="00613E5A">
        <w:rPr>
          <w:rFonts w:ascii="Times New Roman" w:hAnsi="Times New Roman"/>
        </w:rPr>
        <w:t xml:space="preserve"> </w:t>
      </w:r>
      <w:r w:rsidR="008716D1">
        <w:rPr>
          <w:rFonts w:ascii="Times New Roman" w:hAnsi="Times New Roman"/>
        </w:rPr>
        <w:t>a</w:t>
      </w:r>
      <w:r w:rsidR="00613E5A">
        <w:rPr>
          <w:rFonts w:ascii="Times New Roman" w:hAnsi="Times New Roman"/>
        </w:rPr>
        <w:t xml:space="preserve"> transcendent basis for humans </w:t>
      </w:r>
      <w:r w:rsidR="00613E5A" w:rsidRPr="00613E5A">
        <w:rPr>
          <w:rFonts w:ascii="Times New Roman" w:hAnsi="Times New Roman"/>
          <w:i/>
        </w:rPr>
        <w:t>qua</w:t>
      </w:r>
      <w:r w:rsidR="00613E5A">
        <w:rPr>
          <w:rFonts w:ascii="Times New Roman" w:hAnsi="Times New Roman"/>
        </w:rPr>
        <w:t xml:space="preserve"> human; it is so for </w:t>
      </w:r>
      <w:r w:rsidR="00F63FB3">
        <w:rPr>
          <w:rFonts w:ascii="Times New Roman" w:hAnsi="Times New Roman"/>
        </w:rPr>
        <w:t>those who embrace that tradition’s master story as normative for them.</w:t>
      </w:r>
    </w:p>
    <w:p w:rsidR="009E4889" w:rsidRDefault="009E4889" w:rsidP="009E4889">
      <w:pPr>
        <w:pStyle w:val="BodyText"/>
        <w:spacing w:line="480" w:lineRule="auto"/>
        <w:ind w:firstLine="720"/>
        <w:rPr>
          <w:rFonts w:ascii="Times New Roman" w:hAnsi="Times New Roman"/>
        </w:rPr>
      </w:pPr>
      <w:r>
        <w:rPr>
          <w:rFonts w:ascii="Times New Roman" w:hAnsi="Times New Roman"/>
        </w:rPr>
        <w:t xml:space="preserve">But, practices alone are not </w:t>
      </w:r>
      <w:r w:rsidRPr="003F5B28">
        <w:rPr>
          <w:rFonts w:ascii="Times New Roman" w:hAnsi="Times New Roman"/>
        </w:rPr>
        <w:t xml:space="preserve">sufficient </w:t>
      </w:r>
      <w:r>
        <w:rPr>
          <w:rFonts w:ascii="Times New Roman" w:hAnsi="Times New Roman"/>
        </w:rPr>
        <w:t>to develop</w:t>
      </w:r>
      <w:r w:rsidRPr="003F5B28">
        <w:rPr>
          <w:rFonts w:ascii="Times New Roman" w:hAnsi="Times New Roman"/>
        </w:rPr>
        <w:t xml:space="preserve"> a </w:t>
      </w:r>
      <w:r>
        <w:rPr>
          <w:rFonts w:ascii="Times New Roman" w:hAnsi="Times New Roman"/>
        </w:rPr>
        <w:t>rich</w:t>
      </w:r>
      <w:r w:rsidRPr="003F5B28">
        <w:rPr>
          <w:rFonts w:ascii="Times New Roman" w:hAnsi="Times New Roman"/>
        </w:rPr>
        <w:t xml:space="preserve"> concept of a </w:t>
      </w:r>
      <w:r w:rsidRPr="003F5B28">
        <w:rPr>
          <w:rFonts w:ascii="Times New Roman" w:hAnsi="Times New Roman"/>
          <w:i/>
        </w:rPr>
        <w:t>telos</w:t>
      </w:r>
      <w:r w:rsidRPr="003F5B28">
        <w:rPr>
          <w:rFonts w:ascii="Times New Roman" w:hAnsi="Times New Roman"/>
        </w:rPr>
        <w:t xml:space="preserve"> because these internal goods and practices cannot provide an adeq</w:t>
      </w:r>
      <w:r>
        <w:rPr>
          <w:rFonts w:ascii="Times New Roman" w:hAnsi="Times New Roman"/>
        </w:rPr>
        <w:t>uate basis to assess</w:t>
      </w:r>
      <w:r w:rsidRPr="003F5B28">
        <w:rPr>
          <w:rFonts w:ascii="Times New Roman" w:hAnsi="Times New Roman"/>
        </w:rPr>
        <w:t xml:space="preserve"> a whole life</w:t>
      </w:r>
      <w:r>
        <w:rPr>
          <w:rFonts w:ascii="Times New Roman" w:hAnsi="Times New Roman"/>
        </w:rPr>
        <w:t xml:space="preserve">. What else is needed to develop such a </w:t>
      </w:r>
      <w:r w:rsidRPr="003F5B28">
        <w:rPr>
          <w:rFonts w:ascii="Times New Roman" w:hAnsi="Times New Roman"/>
        </w:rPr>
        <w:t xml:space="preserve">concept of a </w:t>
      </w:r>
      <w:r w:rsidRPr="003F5B28">
        <w:rPr>
          <w:rFonts w:ascii="Times New Roman" w:hAnsi="Times New Roman"/>
          <w:i/>
        </w:rPr>
        <w:t>telos</w:t>
      </w:r>
      <w:r w:rsidRPr="003F5B28">
        <w:rPr>
          <w:rFonts w:ascii="Times New Roman" w:hAnsi="Times New Roman"/>
        </w:rPr>
        <w:t>?</w:t>
      </w:r>
    </w:p>
    <w:p w:rsidR="004B4AF1" w:rsidRDefault="008716D1" w:rsidP="009E4889">
      <w:pPr>
        <w:pStyle w:val="BodyText"/>
        <w:spacing w:line="480" w:lineRule="auto"/>
        <w:ind w:firstLine="720"/>
        <w:rPr>
          <w:rFonts w:ascii="Times New Roman" w:hAnsi="Times New Roman"/>
        </w:rPr>
      </w:pPr>
      <w:r>
        <w:rPr>
          <w:rFonts w:ascii="Times New Roman" w:hAnsi="Times New Roman"/>
        </w:rPr>
        <w:t xml:space="preserve">For </w:t>
      </w:r>
      <w:r w:rsidR="009E4889">
        <w:rPr>
          <w:rFonts w:ascii="Times New Roman" w:hAnsi="Times New Roman"/>
        </w:rPr>
        <w:t>MacIntyre</w:t>
      </w:r>
      <w:r>
        <w:rPr>
          <w:rFonts w:ascii="Times New Roman" w:hAnsi="Times New Roman"/>
        </w:rPr>
        <w:t xml:space="preserve">, this is </w:t>
      </w:r>
      <w:r w:rsidR="009E4889">
        <w:rPr>
          <w:rFonts w:ascii="Times New Roman" w:hAnsi="Times New Roman"/>
        </w:rPr>
        <w:t xml:space="preserve">what he calls a </w:t>
      </w:r>
      <w:r w:rsidR="009E4889" w:rsidRPr="009E4889">
        <w:rPr>
          <w:rFonts w:ascii="Times New Roman" w:hAnsi="Times New Roman"/>
          <w:i/>
        </w:rPr>
        <w:t>tradition</w:t>
      </w:r>
      <w:r w:rsidR="009E4889">
        <w:rPr>
          <w:rFonts w:ascii="Times New Roman" w:hAnsi="Times New Roman"/>
        </w:rPr>
        <w:t xml:space="preserve">, which is his corollary to Aristotle’s context, the Greek </w:t>
      </w:r>
      <w:r w:rsidR="009E4889" w:rsidRPr="009E4889">
        <w:rPr>
          <w:rFonts w:ascii="Times New Roman" w:hAnsi="Times New Roman"/>
          <w:i/>
        </w:rPr>
        <w:t>polis</w:t>
      </w:r>
      <w:r w:rsidR="009E4889">
        <w:rPr>
          <w:rFonts w:ascii="Times New Roman" w:hAnsi="Times New Roman"/>
        </w:rPr>
        <w:t xml:space="preserve">. MacIntyre thinks a tradition can serve as a different context in which we can reappropriate Aristotle’s ethcis today. A tradition is </w:t>
      </w:r>
      <w:r w:rsidR="002247AB" w:rsidRPr="003F5B28">
        <w:rPr>
          <w:rFonts w:ascii="Times New Roman" w:hAnsi="Times New Roman"/>
        </w:rPr>
        <w:t>"an historically extended, socially embodied argument, and an argument precisely in part about the goods which constitute that tradition."</w:t>
      </w:r>
      <w:r w:rsidR="002247AB" w:rsidRPr="003F5B28">
        <w:rPr>
          <w:rStyle w:val="FootnoteReference"/>
          <w:rFonts w:ascii="Times New Roman" w:hAnsi="Times New Roman"/>
        </w:rPr>
        <w:footnoteReference w:id="28"/>
      </w:r>
      <w:r w:rsidR="002247AB">
        <w:rPr>
          <w:rFonts w:ascii="Times New Roman" w:hAnsi="Times New Roman"/>
        </w:rPr>
        <w:t xml:space="preserve"> It provides the common narrative, or master story, for a community (or, form of life). </w:t>
      </w:r>
      <w:r w:rsidR="008C50AC">
        <w:rPr>
          <w:rFonts w:ascii="Times New Roman" w:hAnsi="Times New Roman"/>
        </w:rPr>
        <w:t xml:space="preserve">Aristotelianism would be a tradition that unites different communities down through time due to its common commitment to the narrative of Aristotle’s ethcis. Similarly, Thomism would be </w:t>
      </w:r>
      <w:r w:rsidR="00F57995">
        <w:rPr>
          <w:rFonts w:ascii="Times New Roman" w:hAnsi="Times New Roman"/>
        </w:rPr>
        <w:t xml:space="preserve">the tradition of many Thomistic communities through time, with its own story. </w:t>
      </w:r>
    </w:p>
    <w:p w:rsidR="00330C33" w:rsidRDefault="004B4AF1" w:rsidP="009E4889">
      <w:pPr>
        <w:pStyle w:val="BodyText"/>
        <w:spacing w:line="480" w:lineRule="auto"/>
        <w:ind w:firstLine="720"/>
        <w:rPr>
          <w:rFonts w:ascii="Times New Roman" w:hAnsi="Times New Roman"/>
        </w:rPr>
      </w:pPr>
      <w:r w:rsidRPr="003F5B28">
        <w:rPr>
          <w:rFonts w:ascii="Times New Roman" w:hAnsi="Times New Roman"/>
        </w:rPr>
        <w:t>T</w:t>
      </w:r>
      <w:r>
        <w:rPr>
          <w:rFonts w:ascii="Times New Roman" w:hAnsi="Times New Roman"/>
        </w:rPr>
        <w:t>raditions also provide a</w:t>
      </w:r>
      <w:r w:rsidRPr="003F5B28">
        <w:rPr>
          <w:rFonts w:ascii="Times New Roman" w:hAnsi="Times New Roman"/>
        </w:rPr>
        <w:t xml:space="preserve"> basis for the </w:t>
      </w:r>
      <w:r w:rsidRPr="003F5B28">
        <w:rPr>
          <w:rFonts w:ascii="Times New Roman" w:hAnsi="Times New Roman"/>
          <w:i/>
        </w:rPr>
        <w:t>telos</w:t>
      </w:r>
      <w:r w:rsidRPr="003F5B28">
        <w:rPr>
          <w:rFonts w:ascii="Times New Roman" w:hAnsi="Times New Roman"/>
        </w:rPr>
        <w:t xml:space="preserve"> of human life</w:t>
      </w:r>
      <w:r>
        <w:rPr>
          <w:rFonts w:ascii="Times New Roman" w:hAnsi="Times New Roman"/>
        </w:rPr>
        <w:t xml:space="preserve">, which </w:t>
      </w:r>
      <w:r w:rsidRPr="003F5B28">
        <w:rPr>
          <w:rFonts w:ascii="Times New Roman" w:hAnsi="Times New Roman"/>
        </w:rPr>
        <w:t>needs to be found in a community of shared values and beliefs, whose members may sustain a socially embodied argument about the good(s) for their lives</w:t>
      </w:r>
      <w:r>
        <w:rPr>
          <w:rFonts w:ascii="Times New Roman" w:hAnsi="Times New Roman"/>
        </w:rPr>
        <w:t xml:space="preserve">. </w:t>
      </w:r>
      <w:r w:rsidRPr="003F5B28">
        <w:rPr>
          <w:rFonts w:ascii="Times New Roman" w:hAnsi="Times New Roman"/>
        </w:rPr>
        <w:t xml:space="preserve">Traditions </w:t>
      </w:r>
      <w:r>
        <w:rPr>
          <w:rFonts w:ascii="Times New Roman" w:hAnsi="Times New Roman"/>
        </w:rPr>
        <w:t xml:space="preserve">also can grow and progress in rationality </w:t>
      </w:r>
      <w:r w:rsidRPr="003F5B28">
        <w:rPr>
          <w:rFonts w:ascii="Times New Roman" w:hAnsi="Times New Roman"/>
        </w:rPr>
        <w:t>through facing their conflicts</w:t>
      </w:r>
      <w:r>
        <w:rPr>
          <w:rFonts w:ascii="Times New Roman" w:hAnsi="Times New Roman"/>
        </w:rPr>
        <w:t>, wthere internal or external with other traditions</w:t>
      </w:r>
      <w:r w:rsidR="00330C33">
        <w:rPr>
          <w:rFonts w:ascii="Times New Roman" w:hAnsi="Times New Roman"/>
        </w:rPr>
        <w:t>.</w:t>
      </w:r>
    </w:p>
    <w:p w:rsidR="005A51D5" w:rsidRDefault="00330C33" w:rsidP="009E4889">
      <w:pPr>
        <w:pStyle w:val="BodyText"/>
        <w:spacing w:line="480" w:lineRule="auto"/>
        <w:ind w:firstLine="720"/>
        <w:rPr>
          <w:rFonts w:ascii="Times New Roman" w:hAnsi="Times New Roman"/>
        </w:rPr>
      </w:pPr>
      <w:r>
        <w:rPr>
          <w:rFonts w:ascii="Times New Roman" w:hAnsi="Times New Roman"/>
        </w:rPr>
        <w:t xml:space="preserve">For MacIntyre, traditions are embodied by communities down through time which have embraced that way of interpreting reality. So, traditions </w:t>
      </w:r>
      <w:r w:rsidR="004B4AF1">
        <w:rPr>
          <w:rFonts w:ascii="Times New Roman" w:hAnsi="Times New Roman"/>
        </w:rPr>
        <w:t>have the</w:t>
      </w:r>
      <w:r w:rsidR="004B4AF1" w:rsidRPr="003F5B28">
        <w:rPr>
          <w:rFonts w:ascii="Times New Roman" w:hAnsi="Times New Roman"/>
        </w:rPr>
        <w:t>ir own particular language</w:t>
      </w:r>
      <w:r w:rsidR="004B4AF1">
        <w:rPr>
          <w:rFonts w:ascii="Times New Roman" w:hAnsi="Times New Roman"/>
        </w:rPr>
        <w:t>s and</w:t>
      </w:r>
      <w:r w:rsidR="004B4AF1" w:rsidRPr="003F5B28">
        <w:rPr>
          <w:rFonts w:ascii="Times New Roman" w:hAnsi="Times New Roman"/>
        </w:rPr>
        <w:t xml:space="preserve"> standards of rationality</w:t>
      </w:r>
      <w:r w:rsidR="004B4AF1">
        <w:rPr>
          <w:rFonts w:ascii="Times New Roman" w:hAnsi="Times New Roman"/>
        </w:rPr>
        <w:t xml:space="preserve">. </w:t>
      </w:r>
      <w:r>
        <w:rPr>
          <w:rFonts w:ascii="Times New Roman" w:hAnsi="Times New Roman"/>
        </w:rPr>
        <w:t xml:space="preserve">There is no rationality apart from </w:t>
      </w:r>
      <w:r w:rsidR="008716D1">
        <w:rPr>
          <w:rFonts w:ascii="Times New Roman" w:hAnsi="Times New Roman"/>
        </w:rPr>
        <w:t xml:space="preserve">traditions, MacIntyre stresses; </w:t>
      </w:r>
      <w:r>
        <w:rPr>
          <w:rFonts w:ascii="Times New Roman" w:hAnsi="Times New Roman"/>
        </w:rPr>
        <w:t xml:space="preserve">to be outside a tradition is to be a stranger to rational inquiry. </w:t>
      </w:r>
      <w:r w:rsidR="003871B4">
        <w:rPr>
          <w:rFonts w:ascii="Times New Roman" w:hAnsi="Times New Roman"/>
        </w:rPr>
        <w:t xml:space="preserve">Rationality is not found from </w:t>
      </w:r>
      <w:r w:rsidR="008716D1">
        <w:rPr>
          <w:rFonts w:ascii="Times New Roman" w:hAnsi="Times New Roman"/>
        </w:rPr>
        <w:t xml:space="preserve">an </w:t>
      </w:r>
      <w:r w:rsidR="008716D1">
        <w:rPr>
          <w:rFonts w:ascii="Times New Roman" w:hAnsi="Times New Roman"/>
        </w:rPr>
        <w:lastRenderedPageBreak/>
        <w:t>ahistorical view</w:t>
      </w:r>
      <w:r w:rsidR="003871B4">
        <w:rPr>
          <w:rFonts w:ascii="Times New Roman" w:hAnsi="Times New Roman"/>
        </w:rPr>
        <w:t xml:space="preserve">point, but it is tied to a Wittgensteinisn emphasis upon the interconnectedness of a form of life, language, and their way of </w:t>
      </w:r>
      <w:r w:rsidR="004026FB">
        <w:rPr>
          <w:rFonts w:ascii="Times New Roman" w:hAnsi="Times New Roman"/>
        </w:rPr>
        <w:t xml:space="preserve">understanding and </w:t>
      </w:r>
      <w:r w:rsidR="00DE31E3">
        <w:rPr>
          <w:rFonts w:ascii="Times New Roman" w:hAnsi="Times New Roman"/>
        </w:rPr>
        <w:t xml:space="preserve">interpreting life from </w:t>
      </w:r>
      <w:r w:rsidR="003871B4">
        <w:rPr>
          <w:rFonts w:ascii="Times New Roman" w:hAnsi="Times New Roman"/>
        </w:rPr>
        <w:t>that aspect.</w:t>
      </w:r>
    </w:p>
    <w:p w:rsidR="00D65BBA" w:rsidRDefault="005A51D5" w:rsidP="009E4889">
      <w:pPr>
        <w:pStyle w:val="BodyText"/>
        <w:spacing w:line="480" w:lineRule="auto"/>
        <w:ind w:firstLine="720"/>
        <w:rPr>
          <w:rFonts w:ascii="Times New Roman" w:hAnsi="Times New Roman"/>
        </w:rPr>
      </w:pPr>
      <w:r>
        <w:rPr>
          <w:rFonts w:ascii="Times New Roman" w:hAnsi="Times New Roman"/>
        </w:rPr>
        <w:t xml:space="preserve">Like rationality, </w:t>
      </w:r>
      <w:r w:rsidR="00D65BBA">
        <w:rPr>
          <w:rFonts w:ascii="Times New Roman" w:hAnsi="Times New Roman"/>
        </w:rPr>
        <w:t xml:space="preserve">MacIntyre denies that </w:t>
      </w:r>
      <w:r>
        <w:rPr>
          <w:rFonts w:ascii="Times New Roman" w:hAnsi="Times New Roman"/>
        </w:rPr>
        <w:t xml:space="preserve">there is </w:t>
      </w:r>
      <w:r w:rsidR="00D65BBA">
        <w:rPr>
          <w:rFonts w:ascii="Times New Roman" w:hAnsi="Times New Roman"/>
        </w:rPr>
        <w:t>any</w:t>
      </w:r>
      <w:r>
        <w:rPr>
          <w:rFonts w:ascii="Times New Roman" w:hAnsi="Times New Roman"/>
        </w:rPr>
        <w:t xml:space="preserve"> such thing as language </w:t>
      </w:r>
      <w:r w:rsidR="00D65BBA">
        <w:rPr>
          <w:rFonts w:ascii="Times New Roman" w:hAnsi="Times New Roman"/>
        </w:rPr>
        <w:t>as such.</w:t>
      </w:r>
      <w:r>
        <w:rPr>
          <w:rFonts w:ascii="Times New Roman" w:hAnsi="Times New Roman"/>
        </w:rPr>
        <w:t xml:space="preserve"> </w:t>
      </w:r>
      <w:r w:rsidR="008716D1">
        <w:rPr>
          <w:rFonts w:ascii="Times New Roman" w:hAnsi="Times New Roman"/>
        </w:rPr>
        <w:t>For ex</w:t>
      </w:r>
      <w:r w:rsidR="00D65BBA">
        <w:rPr>
          <w:rFonts w:ascii="Times New Roman" w:hAnsi="Times New Roman"/>
        </w:rPr>
        <w:t>a</w:t>
      </w:r>
      <w:r w:rsidR="008716D1">
        <w:rPr>
          <w:rFonts w:ascii="Times New Roman" w:hAnsi="Times New Roman"/>
        </w:rPr>
        <w:t>m</w:t>
      </w:r>
      <w:r w:rsidR="00D65BBA">
        <w:rPr>
          <w:rFonts w:ascii="Times New Roman" w:hAnsi="Times New Roman"/>
        </w:rPr>
        <w:t xml:space="preserve">ple, there is no such thing as </w:t>
      </w:r>
      <w:r w:rsidR="008716D1">
        <w:rPr>
          <w:rFonts w:ascii="Times New Roman" w:hAnsi="Times New Roman"/>
        </w:rPr>
        <w:t xml:space="preserve">English, </w:t>
      </w:r>
      <w:r w:rsidR="00D65BBA">
        <w:rPr>
          <w:rFonts w:ascii="Times New Roman" w:hAnsi="Times New Roman"/>
        </w:rPr>
        <w:t xml:space="preserve">Thomism, or Christianity for that matter; there is only Christian language as written and spoken in various, particular places and times. </w:t>
      </w:r>
      <w:r w:rsidR="00386E47">
        <w:rPr>
          <w:rFonts w:ascii="Times New Roman" w:hAnsi="Times New Roman"/>
        </w:rPr>
        <w:t xml:space="preserve">Just as </w:t>
      </w:r>
      <w:r w:rsidR="00C37ADF">
        <w:rPr>
          <w:rFonts w:ascii="Times New Roman" w:hAnsi="Times New Roman"/>
        </w:rPr>
        <w:t>in</w:t>
      </w:r>
      <w:r w:rsidR="00386E47">
        <w:rPr>
          <w:rFonts w:ascii="Times New Roman" w:hAnsi="Times New Roman"/>
        </w:rPr>
        <w:t xml:space="preserve"> Wittgenstein and </w:t>
      </w:r>
      <w:r w:rsidR="00C37ADF">
        <w:rPr>
          <w:rFonts w:ascii="Times New Roman" w:hAnsi="Times New Roman"/>
        </w:rPr>
        <w:t xml:space="preserve">Derrida, there also is </w:t>
      </w:r>
      <w:r w:rsidR="00386E47">
        <w:rPr>
          <w:rFonts w:ascii="Times New Roman" w:hAnsi="Times New Roman"/>
        </w:rPr>
        <w:t>nominalism running through MacIntyre’s thought.</w:t>
      </w:r>
    </w:p>
    <w:p w:rsidR="00035537" w:rsidRDefault="00C37ADF" w:rsidP="009E4889">
      <w:pPr>
        <w:pStyle w:val="BodyText"/>
        <w:spacing w:line="480" w:lineRule="auto"/>
        <w:ind w:firstLine="720"/>
        <w:rPr>
          <w:rFonts w:ascii="Times New Roman" w:hAnsi="Times New Roman"/>
        </w:rPr>
      </w:pPr>
      <w:r>
        <w:rPr>
          <w:rFonts w:ascii="Times New Roman" w:hAnsi="Times New Roman"/>
        </w:rPr>
        <w:t xml:space="preserve">And, like </w:t>
      </w:r>
      <w:r w:rsidR="00CB22FC">
        <w:rPr>
          <w:rFonts w:ascii="Times New Roman" w:hAnsi="Times New Roman"/>
        </w:rPr>
        <w:t>Wittgenstein, meaning is not so much what someone intended (as a mental state in that person’s mind), but how someone used the language of that commu</w:t>
      </w:r>
      <w:r>
        <w:rPr>
          <w:rFonts w:ascii="Times New Roman" w:hAnsi="Times New Roman"/>
        </w:rPr>
        <w:t>nity within the “grammar” of a</w:t>
      </w:r>
      <w:r w:rsidR="00CB22FC">
        <w:rPr>
          <w:rFonts w:ascii="Times New Roman" w:hAnsi="Times New Roman"/>
        </w:rPr>
        <w:t xml:space="preserve"> particular game. </w:t>
      </w:r>
      <w:r w:rsidR="00403686">
        <w:rPr>
          <w:rFonts w:ascii="Times New Roman" w:hAnsi="Times New Roman"/>
        </w:rPr>
        <w:t>A</w:t>
      </w:r>
      <w:r w:rsidR="00A7026E">
        <w:rPr>
          <w:rFonts w:ascii="Times New Roman" w:hAnsi="Times New Roman"/>
        </w:rPr>
        <w:t xml:space="preserve">nd use is basically </w:t>
      </w:r>
      <w:r w:rsidR="00403686">
        <w:rPr>
          <w:rFonts w:ascii="Times New Roman" w:hAnsi="Times New Roman"/>
        </w:rPr>
        <w:t>behavior</w:t>
      </w:r>
      <w:r w:rsidR="00A7026E">
        <w:rPr>
          <w:rFonts w:ascii="Times New Roman" w:hAnsi="Times New Roman"/>
        </w:rPr>
        <w:t>al</w:t>
      </w:r>
      <w:r w:rsidR="00403686">
        <w:rPr>
          <w:rFonts w:ascii="Times New Roman" w:hAnsi="Times New Roman"/>
        </w:rPr>
        <w:t xml:space="preserve">, whether verbal or not. </w:t>
      </w:r>
      <w:r w:rsidR="00A7026E">
        <w:rPr>
          <w:rFonts w:ascii="Times New Roman" w:hAnsi="Times New Roman"/>
        </w:rPr>
        <w:t>A</w:t>
      </w:r>
      <w:r w:rsidR="009E65D1">
        <w:rPr>
          <w:rFonts w:ascii="Times New Roman" w:hAnsi="Times New Roman"/>
        </w:rPr>
        <w:t xml:space="preserve"> referee’s raising both </w:t>
      </w:r>
      <w:r w:rsidR="00AA29F9">
        <w:rPr>
          <w:rFonts w:ascii="Times New Roman" w:hAnsi="Times New Roman"/>
        </w:rPr>
        <w:t>arms and hands straight up in a football game indicates the team with the ball scored a touchdown.</w:t>
      </w:r>
      <w:r w:rsidR="00A83B57">
        <w:rPr>
          <w:rFonts w:ascii="Times New Roman" w:hAnsi="Times New Roman"/>
        </w:rPr>
        <w:t xml:space="preserve"> But outside of that context, such a gesture could be meaningless.</w:t>
      </w:r>
    </w:p>
    <w:p w:rsidR="009E4889" w:rsidRDefault="0081630C" w:rsidP="009E4889">
      <w:pPr>
        <w:pStyle w:val="BodyText"/>
        <w:spacing w:line="480" w:lineRule="auto"/>
        <w:ind w:firstLine="720"/>
        <w:rPr>
          <w:rFonts w:ascii="Times New Roman" w:hAnsi="Times New Roman"/>
        </w:rPr>
      </w:pPr>
      <w:r>
        <w:rPr>
          <w:rFonts w:ascii="Times New Roman" w:hAnsi="Times New Roman"/>
        </w:rPr>
        <w:t xml:space="preserve">In summary, then, </w:t>
      </w:r>
      <w:r w:rsidR="00C56F4F">
        <w:rPr>
          <w:rFonts w:ascii="Times New Roman" w:hAnsi="Times New Roman"/>
        </w:rPr>
        <w:t>on</w:t>
      </w:r>
      <w:r w:rsidR="007F1570">
        <w:rPr>
          <w:rFonts w:ascii="Times New Roman" w:hAnsi="Times New Roman"/>
        </w:rPr>
        <w:t xml:space="preserve"> the postmodern </w:t>
      </w:r>
      <w:r>
        <w:rPr>
          <w:rFonts w:ascii="Times New Roman" w:hAnsi="Times New Roman"/>
        </w:rPr>
        <w:t>turn</w:t>
      </w:r>
      <w:r w:rsidR="00C268E5">
        <w:rPr>
          <w:rFonts w:ascii="Times New Roman" w:hAnsi="Times New Roman"/>
        </w:rPr>
        <w:t>,</w:t>
      </w:r>
      <w:r>
        <w:rPr>
          <w:rFonts w:ascii="Times New Roman" w:hAnsi="Times New Roman"/>
        </w:rPr>
        <w:t xml:space="preserve"> e</w:t>
      </w:r>
      <w:r w:rsidR="00C268E5">
        <w:rPr>
          <w:rFonts w:ascii="Times New Roman" w:hAnsi="Times New Roman"/>
        </w:rPr>
        <w:t>verything is interpretation.</w:t>
      </w:r>
      <w:r w:rsidR="00AD6B1A">
        <w:rPr>
          <w:rFonts w:ascii="Times New Roman" w:hAnsi="Times New Roman"/>
        </w:rPr>
        <w:t xml:space="preserve"> </w:t>
      </w:r>
      <w:r w:rsidR="00C268E5">
        <w:rPr>
          <w:rFonts w:ascii="Times New Roman" w:hAnsi="Times New Roman"/>
        </w:rPr>
        <w:t>W</w:t>
      </w:r>
      <w:r w:rsidR="00AD6B1A">
        <w:rPr>
          <w:rFonts w:ascii="Times New Roman" w:hAnsi="Times New Roman"/>
        </w:rPr>
        <w:t xml:space="preserve">e cannot transcend our particularity, or situatedness, to gain a neutral, unbiased gaze directly </w:t>
      </w:r>
      <w:r w:rsidR="00A83944">
        <w:rPr>
          <w:rFonts w:ascii="Times New Roman" w:hAnsi="Times New Roman"/>
        </w:rPr>
        <w:t xml:space="preserve">into reality and know what would be universal, objectively real truths for all people. </w:t>
      </w:r>
      <w:r w:rsidR="00813FD4">
        <w:rPr>
          <w:rFonts w:ascii="Times New Roman" w:hAnsi="Times New Roman"/>
        </w:rPr>
        <w:t xml:space="preserve">And this primary epistemological position </w:t>
      </w:r>
      <w:r w:rsidR="00C268E5">
        <w:rPr>
          <w:rFonts w:ascii="Times New Roman" w:hAnsi="Times New Roman"/>
        </w:rPr>
        <w:t>does fit well with</w:t>
      </w:r>
      <w:r w:rsidR="00813FD4">
        <w:rPr>
          <w:rFonts w:ascii="Times New Roman" w:hAnsi="Times New Roman"/>
        </w:rPr>
        <w:t xml:space="preserve"> </w:t>
      </w:r>
      <w:r w:rsidR="00C268E5">
        <w:rPr>
          <w:rFonts w:ascii="Times New Roman" w:hAnsi="Times New Roman"/>
        </w:rPr>
        <w:t xml:space="preserve">nominalism in </w:t>
      </w:r>
      <w:r w:rsidR="00813FD4">
        <w:rPr>
          <w:rFonts w:ascii="Times New Roman" w:hAnsi="Times New Roman"/>
        </w:rPr>
        <w:t>metaphysic</w:t>
      </w:r>
      <w:r w:rsidR="00C268E5">
        <w:rPr>
          <w:rFonts w:ascii="Times New Roman" w:hAnsi="Times New Roman"/>
        </w:rPr>
        <w:t>s,</w:t>
      </w:r>
      <w:r w:rsidR="00813FD4">
        <w:rPr>
          <w:rFonts w:ascii="Times New Roman" w:hAnsi="Times New Roman"/>
        </w:rPr>
        <w:t xml:space="preserve"> </w:t>
      </w:r>
      <w:r w:rsidR="00C268E5">
        <w:rPr>
          <w:rFonts w:ascii="Times New Roman" w:hAnsi="Times New Roman"/>
        </w:rPr>
        <w:t>for on it there are no identities, and everything is particular.</w:t>
      </w:r>
    </w:p>
    <w:p w:rsidR="00C268E5" w:rsidRDefault="008447EA" w:rsidP="009E4889">
      <w:pPr>
        <w:pStyle w:val="BodyText"/>
        <w:spacing w:line="480" w:lineRule="auto"/>
        <w:ind w:firstLine="720"/>
        <w:rPr>
          <w:rFonts w:ascii="Times New Roman" w:hAnsi="Times New Roman"/>
        </w:rPr>
      </w:pPr>
      <w:r>
        <w:rPr>
          <w:rFonts w:ascii="Times New Roman" w:hAnsi="Times New Roman"/>
        </w:rPr>
        <w:t>What then should we think about these core ideas?</w:t>
      </w:r>
      <w:r w:rsidR="005B21CE">
        <w:rPr>
          <w:rFonts w:ascii="Times New Roman" w:hAnsi="Times New Roman"/>
        </w:rPr>
        <w:t xml:space="preserve"> </w:t>
      </w:r>
    </w:p>
    <w:p w:rsidR="00BA4D85" w:rsidRDefault="00BA4D85" w:rsidP="00BA4D85">
      <w:pPr>
        <w:pStyle w:val="BodyText"/>
        <w:spacing w:line="480" w:lineRule="auto"/>
        <w:rPr>
          <w:rFonts w:ascii="Times New Roman" w:hAnsi="Times New Roman"/>
          <w:b/>
        </w:rPr>
      </w:pPr>
      <w:r w:rsidRPr="002B4375">
        <w:rPr>
          <w:rFonts w:ascii="Times New Roman" w:hAnsi="Times New Roman"/>
          <w:b/>
        </w:rPr>
        <w:t>Assessing the Postmodern Turn in Ethics</w:t>
      </w:r>
    </w:p>
    <w:p w:rsidR="005B21CE" w:rsidRPr="005B21CE" w:rsidRDefault="00BA6341" w:rsidP="00BA4D85">
      <w:pPr>
        <w:pStyle w:val="BodyText"/>
        <w:spacing w:line="480" w:lineRule="auto"/>
        <w:rPr>
          <w:rFonts w:ascii="Times New Roman" w:hAnsi="Times New Roman"/>
          <w:b/>
          <w:i/>
        </w:rPr>
      </w:pPr>
      <w:r>
        <w:rPr>
          <w:rFonts w:ascii="Times New Roman" w:hAnsi="Times New Roman"/>
          <w:b/>
          <w:i/>
        </w:rPr>
        <w:t xml:space="preserve">Some </w:t>
      </w:r>
      <w:r w:rsidR="005B21CE" w:rsidRPr="005B21CE">
        <w:rPr>
          <w:rFonts w:ascii="Times New Roman" w:hAnsi="Times New Roman"/>
          <w:b/>
          <w:i/>
        </w:rPr>
        <w:t>Strengths</w:t>
      </w:r>
    </w:p>
    <w:p w:rsidR="002E1D2E" w:rsidRDefault="00260FE1" w:rsidP="00BA4D85">
      <w:pPr>
        <w:pStyle w:val="BodyText"/>
        <w:spacing w:line="480" w:lineRule="auto"/>
        <w:rPr>
          <w:rFonts w:ascii="Times New Roman" w:hAnsi="Times New Roman"/>
        </w:rPr>
      </w:pPr>
      <w:r>
        <w:rPr>
          <w:rFonts w:ascii="Times New Roman" w:hAnsi="Times New Roman"/>
        </w:rPr>
        <w:t xml:space="preserve">But, in terms of strengths, there are several to note. First, </w:t>
      </w:r>
      <w:r w:rsidR="00B975E7">
        <w:rPr>
          <w:rFonts w:ascii="Times New Roman" w:hAnsi="Times New Roman"/>
        </w:rPr>
        <w:t xml:space="preserve">the strong attention given to our situatedness, and how that </w:t>
      </w:r>
      <w:r w:rsidR="007E6C0B">
        <w:rPr>
          <w:rFonts w:ascii="Times New Roman" w:hAnsi="Times New Roman"/>
        </w:rPr>
        <w:t>impac</w:t>
      </w:r>
      <w:r w:rsidR="00B975E7">
        <w:rPr>
          <w:rFonts w:ascii="Times New Roman" w:hAnsi="Times New Roman"/>
        </w:rPr>
        <w:t xml:space="preserve">ts us, is well taken. </w:t>
      </w:r>
      <w:r w:rsidR="002B740B">
        <w:rPr>
          <w:rFonts w:ascii="Times New Roman" w:hAnsi="Times New Roman"/>
        </w:rPr>
        <w:t>Indeed, w</w:t>
      </w:r>
      <w:r w:rsidR="00180C95">
        <w:rPr>
          <w:rFonts w:ascii="Times New Roman" w:hAnsi="Times New Roman"/>
        </w:rPr>
        <w:t xml:space="preserve">e are shaped by psychological, emotional, </w:t>
      </w:r>
      <w:r w:rsidR="00B82CFA">
        <w:rPr>
          <w:rFonts w:ascii="Times New Roman" w:hAnsi="Times New Roman"/>
        </w:rPr>
        <w:t xml:space="preserve">moral, religious, </w:t>
      </w:r>
      <w:r w:rsidR="00180C95">
        <w:rPr>
          <w:rFonts w:ascii="Times New Roman" w:hAnsi="Times New Roman"/>
        </w:rPr>
        <w:t xml:space="preserve">cultural, historical, philosophical, </w:t>
      </w:r>
      <w:r w:rsidR="004C7DBF">
        <w:rPr>
          <w:rFonts w:ascii="Times New Roman" w:hAnsi="Times New Roman"/>
        </w:rPr>
        <w:t xml:space="preserve">political, </w:t>
      </w:r>
      <w:r w:rsidR="00DE31E3">
        <w:rPr>
          <w:rFonts w:ascii="Times New Roman" w:hAnsi="Times New Roman"/>
        </w:rPr>
        <w:t>legal, and</w:t>
      </w:r>
      <w:r w:rsidR="00B82CFA">
        <w:rPr>
          <w:rFonts w:ascii="Times New Roman" w:hAnsi="Times New Roman"/>
        </w:rPr>
        <w:t xml:space="preserve"> </w:t>
      </w:r>
      <w:r w:rsidR="00857369">
        <w:rPr>
          <w:rFonts w:ascii="Times New Roman" w:hAnsi="Times New Roman"/>
        </w:rPr>
        <w:t xml:space="preserve">other factors, including </w:t>
      </w:r>
      <w:r w:rsidR="00180C95">
        <w:rPr>
          <w:rFonts w:ascii="Times New Roman" w:hAnsi="Times New Roman"/>
        </w:rPr>
        <w:t>family upbringing</w:t>
      </w:r>
      <w:r w:rsidR="007E6C0B">
        <w:rPr>
          <w:rFonts w:ascii="Times New Roman" w:hAnsi="Times New Roman"/>
        </w:rPr>
        <w:t xml:space="preserve"> and</w:t>
      </w:r>
      <w:r w:rsidR="00DE31E3">
        <w:rPr>
          <w:rFonts w:ascii="Times New Roman" w:hAnsi="Times New Roman"/>
        </w:rPr>
        <w:t xml:space="preserve"> </w:t>
      </w:r>
      <w:r w:rsidR="007E6C0B">
        <w:rPr>
          <w:rFonts w:ascii="Times New Roman" w:hAnsi="Times New Roman"/>
        </w:rPr>
        <w:t xml:space="preserve">life </w:t>
      </w:r>
      <w:r w:rsidR="00DE31E3">
        <w:rPr>
          <w:rFonts w:ascii="Times New Roman" w:hAnsi="Times New Roman"/>
        </w:rPr>
        <w:t>experiences</w:t>
      </w:r>
      <w:r w:rsidR="007E6C0B">
        <w:rPr>
          <w:rFonts w:ascii="Times New Roman" w:hAnsi="Times New Roman"/>
        </w:rPr>
        <w:t>.</w:t>
      </w:r>
      <w:r w:rsidR="00336164">
        <w:rPr>
          <w:rFonts w:ascii="Times New Roman" w:hAnsi="Times New Roman"/>
        </w:rPr>
        <w:t xml:space="preserve"> </w:t>
      </w:r>
      <w:r w:rsidR="002E1D2E">
        <w:rPr>
          <w:rFonts w:ascii="Times New Roman" w:hAnsi="Times New Roman"/>
        </w:rPr>
        <w:t>Second,</w:t>
      </w:r>
      <w:r w:rsidR="007E6C0B" w:rsidRPr="003F5B28">
        <w:rPr>
          <w:rFonts w:ascii="Times New Roman" w:hAnsi="Times New Roman"/>
        </w:rPr>
        <w:t xml:space="preserve"> </w:t>
      </w:r>
      <w:r w:rsidR="007E6C0B">
        <w:rPr>
          <w:rFonts w:ascii="Times New Roman" w:hAnsi="Times New Roman"/>
        </w:rPr>
        <w:t>t</w:t>
      </w:r>
      <w:r w:rsidR="002E1D2E" w:rsidRPr="003F5B28">
        <w:rPr>
          <w:rFonts w:ascii="Times New Roman" w:hAnsi="Times New Roman"/>
        </w:rPr>
        <w:t xml:space="preserve">here is much truth to the point that we do </w:t>
      </w:r>
      <w:r w:rsidR="002E1D2E" w:rsidRPr="00DE31E3">
        <w:rPr>
          <w:rFonts w:ascii="Times New Roman" w:hAnsi="Times New Roman"/>
          <w:i/>
        </w:rPr>
        <w:t>understand</w:t>
      </w:r>
      <w:r w:rsidR="002E1D2E" w:rsidRPr="003F5B28">
        <w:rPr>
          <w:rFonts w:ascii="Times New Roman" w:hAnsi="Times New Roman"/>
        </w:rPr>
        <w:t xml:space="preserve"> life, the world, etc., from </w:t>
      </w:r>
      <w:r w:rsidR="00DE31E3">
        <w:rPr>
          <w:rFonts w:ascii="Times New Roman" w:hAnsi="Times New Roman"/>
        </w:rPr>
        <w:t xml:space="preserve">the standpoint of some </w:t>
      </w:r>
      <w:r w:rsidR="002E1D2E">
        <w:rPr>
          <w:rFonts w:ascii="Times New Roman" w:hAnsi="Times New Roman"/>
        </w:rPr>
        <w:t>conceptual scheme.</w:t>
      </w:r>
    </w:p>
    <w:p w:rsidR="00180C95" w:rsidRDefault="002E1D2E" w:rsidP="00992D76">
      <w:pPr>
        <w:pStyle w:val="BodyText"/>
        <w:spacing w:line="480" w:lineRule="auto"/>
        <w:ind w:firstLine="720"/>
        <w:rPr>
          <w:rFonts w:ascii="Times New Roman" w:hAnsi="Times New Roman"/>
        </w:rPr>
      </w:pPr>
      <w:r>
        <w:rPr>
          <w:rFonts w:ascii="Times New Roman" w:hAnsi="Times New Roman"/>
        </w:rPr>
        <w:lastRenderedPageBreak/>
        <w:t>Third</w:t>
      </w:r>
      <w:r w:rsidR="00F964FA">
        <w:rPr>
          <w:rFonts w:ascii="Times New Roman" w:hAnsi="Times New Roman"/>
        </w:rPr>
        <w:t>, we need</w:t>
      </w:r>
      <w:r w:rsidR="00180C95">
        <w:rPr>
          <w:rFonts w:ascii="Times New Roman" w:hAnsi="Times New Roman"/>
        </w:rPr>
        <w:t xml:space="preserve"> to be wh</w:t>
      </w:r>
      <w:r w:rsidR="00F964FA">
        <w:rPr>
          <w:rFonts w:ascii="Times New Roman" w:hAnsi="Times New Roman"/>
        </w:rPr>
        <w:t>ole people, who</w:t>
      </w:r>
      <w:r w:rsidR="00180C95">
        <w:rPr>
          <w:rFonts w:ascii="Times New Roman" w:hAnsi="Times New Roman"/>
        </w:rPr>
        <w:t xml:space="preserve"> live not just from the mind</w:t>
      </w:r>
      <w:r w:rsidR="00F964FA">
        <w:rPr>
          <w:rFonts w:ascii="Times New Roman" w:hAnsi="Times New Roman"/>
        </w:rPr>
        <w:t xml:space="preserve">, but as embodied beings. </w:t>
      </w:r>
      <w:r w:rsidR="007B709E">
        <w:rPr>
          <w:rFonts w:ascii="Times New Roman" w:hAnsi="Times New Roman"/>
        </w:rPr>
        <w:t>This focus helps us contextuali</w:t>
      </w:r>
      <w:r w:rsidR="009305A8">
        <w:rPr>
          <w:rFonts w:ascii="Times New Roman" w:hAnsi="Times New Roman"/>
        </w:rPr>
        <w:t xml:space="preserve">ze our moral </w:t>
      </w:r>
      <w:r w:rsidR="007B709E">
        <w:rPr>
          <w:rFonts w:ascii="Times New Roman" w:hAnsi="Times New Roman"/>
        </w:rPr>
        <w:t>deliberations with real p</w:t>
      </w:r>
      <w:r w:rsidR="007E6C0B">
        <w:rPr>
          <w:rFonts w:ascii="Times New Roman" w:hAnsi="Times New Roman"/>
        </w:rPr>
        <w:t xml:space="preserve">eople who have to live with </w:t>
      </w:r>
      <w:r w:rsidR="007B709E">
        <w:rPr>
          <w:rFonts w:ascii="Times New Roman" w:hAnsi="Times New Roman"/>
        </w:rPr>
        <w:t>real effects of our decisions</w:t>
      </w:r>
      <w:r w:rsidR="00992D76">
        <w:rPr>
          <w:rFonts w:ascii="Times New Roman" w:hAnsi="Times New Roman"/>
        </w:rPr>
        <w:t>.</w:t>
      </w:r>
      <w:r w:rsidR="007B709E">
        <w:rPr>
          <w:rFonts w:ascii="Times New Roman" w:hAnsi="Times New Roman"/>
        </w:rPr>
        <w:t xml:space="preserve"> </w:t>
      </w:r>
      <w:r w:rsidR="009305A8">
        <w:rPr>
          <w:rFonts w:ascii="Times New Roman" w:hAnsi="Times New Roman"/>
        </w:rPr>
        <w:t xml:space="preserve">That is, praxis, along with theory, matters deeply, and ethics never should be relegated </w:t>
      </w:r>
      <w:r w:rsidR="009305A8" w:rsidRPr="00FC390B">
        <w:rPr>
          <w:rFonts w:ascii="Times New Roman" w:hAnsi="Times New Roman"/>
          <w:i/>
        </w:rPr>
        <w:t>merely</w:t>
      </w:r>
      <w:r w:rsidR="009305A8">
        <w:rPr>
          <w:rFonts w:ascii="Times New Roman" w:hAnsi="Times New Roman"/>
        </w:rPr>
        <w:t xml:space="preserve"> to cognitive abstractions apart from their embodiments.</w:t>
      </w:r>
      <w:r w:rsidR="000548D5">
        <w:rPr>
          <w:rFonts w:ascii="Times New Roman" w:hAnsi="Times New Roman"/>
        </w:rPr>
        <w:t xml:space="preserve"> Relatedly, the Enlightenment focus can make i</w:t>
      </w:r>
      <w:r w:rsidR="00180C95">
        <w:rPr>
          <w:rFonts w:ascii="Times New Roman" w:hAnsi="Times New Roman"/>
        </w:rPr>
        <w:t>t</w:t>
      </w:r>
      <w:r w:rsidR="000548D5">
        <w:rPr>
          <w:rFonts w:ascii="Times New Roman" w:hAnsi="Times New Roman"/>
        </w:rPr>
        <w:t xml:space="preserve"> </w:t>
      </w:r>
      <w:r w:rsidR="00180C95">
        <w:rPr>
          <w:rFonts w:ascii="Times New Roman" w:hAnsi="Times New Roman"/>
        </w:rPr>
        <w:t xml:space="preserve">easy to </w:t>
      </w:r>
      <w:r w:rsidR="000548D5">
        <w:rPr>
          <w:rFonts w:ascii="Times New Roman" w:hAnsi="Times New Roman"/>
        </w:rPr>
        <w:t>become skilled at living</w:t>
      </w:r>
      <w:r w:rsidR="00180C95">
        <w:rPr>
          <w:rFonts w:ascii="Times New Roman" w:hAnsi="Times New Roman"/>
        </w:rPr>
        <w:t xml:space="preserve"> out of our “heads</w:t>
      </w:r>
      <w:r w:rsidR="000548D5">
        <w:rPr>
          <w:rFonts w:ascii="Times New Roman" w:hAnsi="Times New Roman"/>
        </w:rPr>
        <w:t>.</w:t>
      </w:r>
      <w:r w:rsidR="00180C95">
        <w:rPr>
          <w:rFonts w:ascii="Times New Roman" w:hAnsi="Times New Roman"/>
        </w:rPr>
        <w:t xml:space="preserve">” </w:t>
      </w:r>
      <w:r w:rsidR="000548D5">
        <w:rPr>
          <w:rFonts w:ascii="Times New Roman" w:hAnsi="Times New Roman"/>
        </w:rPr>
        <w:t>B</w:t>
      </w:r>
      <w:r w:rsidR="00180C95">
        <w:rPr>
          <w:rFonts w:ascii="Times New Roman" w:hAnsi="Times New Roman"/>
        </w:rPr>
        <w:t xml:space="preserve">ut that </w:t>
      </w:r>
      <w:r w:rsidR="00992D76">
        <w:rPr>
          <w:rFonts w:ascii="Times New Roman" w:hAnsi="Times New Roman"/>
        </w:rPr>
        <w:t>appr</w:t>
      </w:r>
      <w:r w:rsidR="007E6C0B">
        <w:rPr>
          <w:rFonts w:ascii="Times New Roman" w:hAnsi="Times New Roman"/>
        </w:rPr>
        <w:t>oach</w:t>
      </w:r>
      <w:r w:rsidR="000548D5">
        <w:rPr>
          <w:rFonts w:ascii="Times New Roman" w:hAnsi="Times New Roman"/>
        </w:rPr>
        <w:t xml:space="preserve"> </w:t>
      </w:r>
      <w:r w:rsidR="00180C95">
        <w:rPr>
          <w:rFonts w:ascii="Times New Roman" w:hAnsi="Times New Roman"/>
        </w:rPr>
        <w:t xml:space="preserve">can feed knowledge above compassion, justice, </w:t>
      </w:r>
      <w:r w:rsidR="000548D5">
        <w:rPr>
          <w:rFonts w:ascii="Times New Roman" w:hAnsi="Times New Roman"/>
        </w:rPr>
        <w:t>love, and more.</w:t>
      </w:r>
    </w:p>
    <w:p w:rsidR="005B21CE" w:rsidRPr="005B21CE" w:rsidRDefault="005B21CE" w:rsidP="005B21CE">
      <w:pPr>
        <w:pStyle w:val="BodyText"/>
        <w:spacing w:line="480" w:lineRule="auto"/>
        <w:rPr>
          <w:rFonts w:ascii="Times New Roman" w:hAnsi="Times New Roman"/>
          <w:b/>
          <w:i/>
        </w:rPr>
      </w:pPr>
      <w:r w:rsidRPr="005B21CE">
        <w:rPr>
          <w:rFonts w:ascii="Times New Roman" w:hAnsi="Times New Roman"/>
          <w:b/>
          <w:i/>
        </w:rPr>
        <w:t xml:space="preserve">Some </w:t>
      </w:r>
      <w:r>
        <w:rPr>
          <w:rFonts w:ascii="Times New Roman" w:hAnsi="Times New Roman"/>
          <w:b/>
          <w:i/>
        </w:rPr>
        <w:t>Potential Problems</w:t>
      </w:r>
      <w:r w:rsidR="007B35C6">
        <w:rPr>
          <w:rFonts w:ascii="Times New Roman" w:hAnsi="Times New Roman"/>
          <w:b/>
          <w:i/>
        </w:rPr>
        <w:t xml:space="preserve"> # 1: Is Everything Interpretation?</w:t>
      </w:r>
    </w:p>
    <w:p w:rsidR="00414CBB" w:rsidRDefault="005B21CE" w:rsidP="005B21CE">
      <w:pPr>
        <w:pStyle w:val="BodyText"/>
        <w:spacing w:line="480" w:lineRule="auto"/>
        <w:rPr>
          <w:rFonts w:ascii="Times New Roman" w:hAnsi="Times New Roman"/>
        </w:rPr>
      </w:pPr>
      <w:r>
        <w:rPr>
          <w:rFonts w:ascii="Times New Roman" w:hAnsi="Times New Roman"/>
        </w:rPr>
        <w:t xml:space="preserve">But now </w:t>
      </w:r>
      <w:r w:rsidR="007E6C0B">
        <w:rPr>
          <w:rFonts w:ascii="Times New Roman" w:hAnsi="Times New Roman"/>
        </w:rPr>
        <w:t>let us</w:t>
      </w:r>
      <w:r>
        <w:rPr>
          <w:rFonts w:ascii="Times New Roman" w:hAnsi="Times New Roman"/>
        </w:rPr>
        <w:t xml:space="preserve"> examine </w:t>
      </w:r>
      <w:r w:rsidR="00E96F1C">
        <w:rPr>
          <w:rFonts w:ascii="Times New Roman" w:hAnsi="Times New Roman"/>
        </w:rPr>
        <w:t>some areas of concern</w:t>
      </w:r>
      <w:r>
        <w:rPr>
          <w:rFonts w:ascii="Times New Roman" w:hAnsi="Times New Roman"/>
        </w:rPr>
        <w:t>.</w:t>
      </w:r>
      <w:r w:rsidR="00CB1709">
        <w:rPr>
          <w:rFonts w:ascii="Times New Roman" w:hAnsi="Times New Roman"/>
        </w:rPr>
        <w:t xml:space="preserve"> </w:t>
      </w:r>
      <w:r>
        <w:rPr>
          <w:rFonts w:ascii="Times New Roman" w:hAnsi="Times New Roman"/>
        </w:rPr>
        <w:t>F</w:t>
      </w:r>
      <w:r w:rsidR="00E96F1C">
        <w:rPr>
          <w:rFonts w:ascii="Times New Roman" w:hAnsi="Times New Roman"/>
        </w:rPr>
        <w:t>irs</w:t>
      </w:r>
      <w:r w:rsidR="00CB1709">
        <w:rPr>
          <w:rFonts w:ascii="Times New Roman" w:hAnsi="Times New Roman"/>
        </w:rPr>
        <w:t>t</w:t>
      </w:r>
      <w:r>
        <w:rPr>
          <w:rFonts w:ascii="Times New Roman" w:hAnsi="Times New Roman"/>
        </w:rPr>
        <w:t>,</w:t>
      </w:r>
      <w:r w:rsidR="00CB1709">
        <w:rPr>
          <w:rFonts w:ascii="Times New Roman" w:hAnsi="Times New Roman"/>
        </w:rPr>
        <w:t xml:space="preserve"> I will consider the central epistemological claim tha</w:t>
      </w:r>
      <w:r w:rsidR="004F4CC6">
        <w:rPr>
          <w:rFonts w:ascii="Times New Roman" w:hAnsi="Times New Roman"/>
        </w:rPr>
        <w:t xml:space="preserve">t everything is interpretation; we cannot have direct access to any aspect of reality and know something as it is in itself. </w:t>
      </w:r>
      <w:r w:rsidR="00EC1310">
        <w:rPr>
          <w:rFonts w:ascii="Times New Roman" w:hAnsi="Times New Roman"/>
        </w:rPr>
        <w:t>Is this so</w:t>
      </w:r>
      <w:r w:rsidR="00624828">
        <w:rPr>
          <w:rFonts w:ascii="Times New Roman" w:hAnsi="Times New Roman"/>
        </w:rPr>
        <w:t xml:space="preserve">? </w:t>
      </w:r>
      <w:r w:rsidR="001A6B3B">
        <w:rPr>
          <w:rFonts w:ascii="Times New Roman" w:hAnsi="Times New Roman"/>
        </w:rPr>
        <w:t>I will consider two argum</w:t>
      </w:r>
      <w:r w:rsidR="00255889">
        <w:rPr>
          <w:rFonts w:ascii="Times New Roman" w:hAnsi="Times New Roman"/>
        </w:rPr>
        <w:t>ents: one is a principled</w:t>
      </w:r>
      <w:r w:rsidR="007E6C0B">
        <w:rPr>
          <w:rFonts w:ascii="Times New Roman" w:hAnsi="Times New Roman"/>
        </w:rPr>
        <w:t xml:space="preserve"> objection</w:t>
      </w:r>
      <w:r w:rsidR="00727086">
        <w:rPr>
          <w:rFonts w:ascii="Times New Roman" w:hAnsi="Times New Roman"/>
        </w:rPr>
        <w:t xml:space="preserve">, while </w:t>
      </w:r>
      <w:r w:rsidR="001A6B3B">
        <w:rPr>
          <w:rFonts w:ascii="Times New Roman" w:hAnsi="Times New Roman"/>
        </w:rPr>
        <w:t xml:space="preserve">the other is a descriptive one, and I </w:t>
      </w:r>
      <w:r w:rsidR="00EC1310">
        <w:rPr>
          <w:rFonts w:ascii="Times New Roman" w:hAnsi="Times New Roman"/>
        </w:rPr>
        <w:t xml:space="preserve">think on both counts, this widely embraced </w:t>
      </w:r>
      <w:r w:rsidR="001A6B3B">
        <w:rPr>
          <w:rFonts w:ascii="Times New Roman" w:hAnsi="Times New Roman"/>
        </w:rPr>
        <w:t xml:space="preserve">position </w:t>
      </w:r>
      <w:r w:rsidR="001826DA">
        <w:rPr>
          <w:rFonts w:ascii="Times New Roman" w:hAnsi="Times New Roman"/>
        </w:rPr>
        <w:t xml:space="preserve">(even assumption) </w:t>
      </w:r>
      <w:r w:rsidR="001A6B3B">
        <w:rPr>
          <w:rFonts w:ascii="Times New Roman" w:hAnsi="Times New Roman"/>
        </w:rPr>
        <w:t>is mistaken.</w:t>
      </w:r>
      <w:r w:rsidR="00ED08BE">
        <w:rPr>
          <w:rFonts w:ascii="Times New Roman" w:hAnsi="Times New Roman"/>
        </w:rPr>
        <w:t xml:space="preserve"> But we then will need to see how this affects what I already have granted – namely, that there is much right about their attention to our situatedness.</w:t>
      </w:r>
    </w:p>
    <w:p w:rsidR="005E6E3C" w:rsidRDefault="007D2A94" w:rsidP="00A06343">
      <w:pPr>
        <w:pStyle w:val="BodyText"/>
        <w:spacing w:line="480" w:lineRule="auto"/>
        <w:ind w:firstLine="720"/>
        <w:rPr>
          <w:rFonts w:ascii="Times New Roman" w:hAnsi="Times New Roman"/>
        </w:rPr>
      </w:pPr>
      <w:r>
        <w:rPr>
          <w:rFonts w:ascii="Times New Roman" w:hAnsi="Times New Roman"/>
        </w:rPr>
        <w:t xml:space="preserve">In terms of a logical problem, </w:t>
      </w:r>
      <w:r w:rsidR="005E6E3C">
        <w:rPr>
          <w:rFonts w:ascii="Times New Roman" w:hAnsi="Times New Roman"/>
        </w:rPr>
        <w:t xml:space="preserve">per the theory, </w:t>
      </w:r>
      <w:r>
        <w:rPr>
          <w:rFonts w:ascii="Times New Roman" w:hAnsi="Times New Roman"/>
        </w:rPr>
        <w:t>whenever we experience any aspect of reality, we do not experience that thing (or person) dir</w:t>
      </w:r>
      <w:r w:rsidR="00587E45">
        <w:rPr>
          <w:rFonts w:ascii="Times New Roman" w:hAnsi="Times New Roman"/>
        </w:rPr>
        <w:t>ectl</w:t>
      </w:r>
      <w:r>
        <w:rPr>
          <w:rFonts w:ascii="Times New Roman" w:hAnsi="Times New Roman"/>
        </w:rPr>
        <w:t xml:space="preserve">y, but only as we interpret it. </w:t>
      </w:r>
      <w:r w:rsidR="006A030B">
        <w:rPr>
          <w:rFonts w:ascii="Times New Roman" w:hAnsi="Times New Roman"/>
        </w:rPr>
        <w:t xml:space="preserve">Notice that what is presuppposed here (and rightly so) is that we do experience something in reality – </w:t>
      </w:r>
      <w:r w:rsidR="00185E5B">
        <w:rPr>
          <w:rFonts w:ascii="Times New Roman" w:hAnsi="Times New Roman"/>
        </w:rPr>
        <w:t xml:space="preserve">say, </w:t>
      </w:r>
      <w:r w:rsidR="006A030B">
        <w:rPr>
          <w:rFonts w:ascii="Times New Roman" w:hAnsi="Times New Roman"/>
        </w:rPr>
        <w:t>an animal</w:t>
      </w:r>
      <w:r w:rsidR="00185E5B">
        <w:rPr>
          <w:rFonts w:ascii="Times New Roman" w:hAnsi="Times New Roman"/>
        </w:rPr>
        <w:t>.</w:t>
      </w:r>
      <w:r w:rsidR="006A030B">
        <w:rPr>
          <w:rFonts w:ascii="Times New Roman" w:hAnsi="Times New Roman"/>
        </w:rPr>
        <w:t xml:space="preserve"> </w:t>
      </w:r>
      <w:r w:rsidR="005E6E3C">
        <w:rPr>
          <w:rFonts w:ascii="Times New Roman" w:hAnsi="Times New Roman"/>
        </w:rPr>
        <w:t>But</w:t>
      </w:r>
      <w:r w:rsidR="00185E5B">
        <w:rPr>
          <w:rFonts w:ascii="Times New Roman" w:hAnsi="Times New Roman"/>
        </w:rPr>
        <w:t>, we cannot experinece t</w:t>
      </w:r>
      <w:r w:rsidR="00587E45">
        <w:rPr>
          <w:rFonts w:ascii="Times New Roman" w:hAnsi="Times New Roman"/>
        </w:rPr>
        <w:t>he animal itself; so, somehow we must be experiencing it under some interpretive grid – that is, we experience the animal-as-we-interpret-it (maybe call it interpretation</w:t>
      </w:r>
      <w:r w:rsidR="00587E45" w:rsidRPr="00587E45">
        <w:rPr>
          <w:rFonts w:ascii="Times New Roman" w:hAnsi="Times New Roman"/>
          <w:vertAlign w:val="subscript"/>
        </w:rPr>
        <w:t>1</w:t>
      </w:r>
      <w:r w:rsidR="00587E45">
        <w:rPr>
          <w:rFonts w:ascii="Times New Roman" w:hAnsi="Times New Roman"/>
        </w:rPr>
        <w:t xml:space="preserve">). But, then, </w:t>
      </w:r>
      <w:r w:rsidR="00255889">
        <w:rPr>
          <w:rFonts w:ascii="Times New Roman" w:hAnsi="Times New Roman"/>
        </w:rPr>
        <w:t>we cannot access that interpretation</w:t>
      </w:r>
      <w:r w:rsidR="00587E45">
        <w:rPr>
          <w:rFonts w:ascii="Times New Roman" w:hAnsi="Times New Roman"/>
        </w:rPr>
        <w:t xml:space="preserve"> directly, but only as we interpret it – call that interpretation</w:t>
      </w:r>
      <w:r w:rsidR="00587E45">
        <w:rPr>
          <w:rFonts w:ascii="Times New Roman" w:hAnsi="Times New Roman"/>
          <w:vertAlign w:val="subscript"/>
        </w:rPr>
        <w:t xml:space="preserve">2. </w:t>
      </w:r>
      <w:r w:rsidR="00255889">
        <w:rPr>
          <w:rFonts w:ascii="Times New Roman" w:hAnsi="Times New Roman"/>
        </w:rPr>
        <w:t>But, I also need to interpret that</w:t>
      </w:r>
      <w:r w:rsidR="00587E45">
        <w:rPr>
          <w:rFonts w:ascii="Times New Roman" w:hAnsi="Times New Roman"/>
        </w:rPr>
        <w:t xml:space="preserve">, </w:t>
      </w:r>
      <w:r w:rsidR="00255889">
        <w:rPr>
          <w:rFonts w:ascii="Times New Roman" w:hAnsi="Times New Roman"/>
        </w:rPr>
        <w:t xml:space="preserve">which then </w:t>
      </w:r>
      <w:r w:rsidR="00587E45">
        <w:rPr>
          <w:rFonts w:ascii="Times New Roman" w:hAnsi="Times New Roman"/>
        </w:rPr>
        <w:t>results in interpretation</w:t>
      </w:r>
      <w:r w:rsidR="00587E45">
        <w:rPr>
          <w:rFonts w:ascii="Times New Roman" w:hAnsi="Times New Roman"/>
          <w:vertAlign w:val="subscript"/>
        </w:rPr>
        <w:t xml:space="preserve">3, </w:t>
      </w:r>
      <w:r w:rsidR="00587E45">
        <w:rPr>
          <w:rFonts w:ascii="Times New Roman" w:hAnsi="Times New Roman"/>
        </w:rPr>
        <w:t>interpretation</w:t>
      </w:r>
      <w:r w:rsidR="00587E45">
        <w:rPr>
          <w:rFonts w:ascii="Times New Roman" w:hAnsi="Times New Roman"/>
          <w:vertAlign w:val="subscript"/>
        </w:rPr>
        <w:t xml:space="preserve">4, </w:t>
      </w:r>
      <w:r w:rsidR="00255889">
        <w:rPr>
          <w:rFonts w:ascii="Times New Roman" w:hAnsi="Times New Roman"/>
        </w:rPr>
        <w:t>and so on, wi</w:t>
      </w:r>
      <w:r w:rsidR="00587E45">
        <w:rPr>
          <w:rFonts w:ascii="Times New Roman" w:hAnsi="Times New Roman"/>
        </w:rPr>
        <w:t xml:space="preserve">thout any way to stop the regress. In effect, the animal (and </w:t>
      </w:r>
      <w:r w:rsidR="00255889">
        <w:rPr>
          <w:rFonts w:ascii="Times New Roman" w:hAnsi="Times New Roman"/>
        </w:rPr>
        <w:t xml:space="preserve">even </w:t>
      </w:r>
      <w:r w:rsidR="00587E45">
        <w:rPr>
          <w:rFonts w:ascii="Times New Roman" w:hAnsi="Times New Roman"/>
        </w:rPr>
        <w:t xml:space="preserve">any of our interpretations) are forever beyond our ability to know, for there would be an infinite regress of interpretations that we would have to traverse and know the animal. </w:t>
      </w:r>
      <w:r w:rsidR="004B02CC" w:rsidRPr="00255889">
        <w:rPr>
          <w:rFonts w:ascii="Times New Roman" w:hAnsi="Times New Roman"/>
          <w:i/>
        </w:rPr>
        <w:t>In principle, then, k</w:t>
      </w:r>
      <w:r w:rsidR="00587E45" w:rsidRPr="00255889">
        <w:rPr>
          <w:rFonts w:ascii="Times New Roman" w:hAnsi="Times New Roman"/>
          <w:i/>
        </w:rPr>
        <w:t>nowledge (experience too) cannot get started</w:t>
      </w:r>
      <w:r w:rsidR="00587E45">
        <w:rPr>
          <w:rFonts w:ascii="Times New Roman" w:hAnsi="Times New Roman"/>
        </w:rPr>
        <w:t>.</w:t>
      </w:r>
      <w:r w:rsidR="001F0DE6">
        <w:rPr>
          <w:rFonts w:ascii="Times New Roman" w:hAnsi="Times New Roman"/>
        </w:rPr>
        <w:t xml:space="preserve"> </w:t>
      </w:r>
    </w:p>
    <w:p w:rsidR="004C600F" w:rsidRDefault="00AC0AEB" w:rsidP="00AC0AEB">
      <w:pPr>
        <w:spacing w:line="480" w:lineRule="auto"/>
        <w:ind w:firstLine="720"/>
      </w:pPr>
      <w:r>
        <w:lastRenderedPageBreak/>
        <w:t xml:space="preserve">This result </w:t>
      </w:r>
      <w:r w:rsidR="00253447">
        <w:t>helps illustrates</w:t>
      </w:r>
      <w:r>
        <w:t xml:space="preserve"> </w:t>
      </w:r>
      <w:r w:rsidR="00253447">
        <w:t>where Derrida’s</w:t>
      </w:r>
      <w:r>
        <w:t xml:space="preserve"> claims</w:t>
      </w:r>
      <w:r w:rsidR="00253447">
        <w:t xml:space="preserve"> lead. </w:t>
      </w:r>
      <w:r w:rsidR="00255889">
        <w:t>Recall that h</w:t>
      </w:r>
      <w:r w:rsidR="00253447">
        <w:t xml:space="preserve">e claims </w:t>
      </w:r>
      <w:r>
        <w:t xml:space="preserve">things themselves are signs that always point beyond themselves. This </w:t>
      </w:r>
      <w:r w:rsidR="00255889">
        <w:t xml:space="preserve">is </w:t>
      </w:r>
      <w:r>
        <w:t xml:space="preserve">due to his metaphysical assumptions </w:t>
      </w:r>
      <w:r w:rsidR="00255889" w:rsidRPr="00255889">
        <w:t xml:space="preserve">(but </w:t>
      </w:r>
      <w:r w:rsidRPr="00255889">
        <w:t xml:space="preserve">not </w:t>
      </w:r>
      <w:r w:rsidR="00255889" w:rsidRPr="00255889">
        <w:t>necessarily phenomenological descriptions)</w:t>
      </w:r>
      <w:r w:rsidRPr="00255889">
        <w:t xml:space="preserve"> </w:t>
      </w:r>
      <w:r>
        <w:t xml:space="preserve">because he thought </w:t>
      </w:r>
      <w:r w:rsidR="00255889">
        <w:t>things</w:t>
      </w:r>
      <w:r>
        <w:t xml:space="preserve"> are not complete in themselves</w:t>
      </w:r>
      <w:r w:rsidR="00FD34E2">
        <w:t xml:space="preserve"> – </w:t>
      </w:r>
      <w:r w:rsidR="00255889">
        <w:t xml:space="preserve">i.e., </w:t>
      </w:r>
      <w:r w:rsidR="00FD34E2">
        <w:t>they are not wholes</w:t>
      </w:r>
      <w:r>
        <w:t>. The absence that they all have (which somehow is present to us in our awarenesses)</w:t>
      </w:r>
      <w:r w:rsidR="00FD34E2">
        <w:t xml:space="preserve"> is somehow essential to what is present. </w:t>
      </w:r>
      <w:r w:rsidR="00255889">
        <w:t>This may seem mystifying, but I think w</w:t>
      </w:r>
      <w:r w:rsidR="00FD34E2">
        <w:t xml:space="preserve">e now can </w:t>
      </w:r>
      <w:r w:rsidR="00E41F82">
        <w:t>account for these phenomena. What is</w:t>
      </w:r>
      <w:r w:rsidR="00FD34E2">
        <w:t xml:space="preserve"> </w:t>
      </w:r>
      <w:r w:rsidR="00E41F82">
        <w:t>seemingly “absent</w:t>
      </w:r>
      <w:r w:rsidR="00FD34E2">
        <w:t xml:space="preserve">” to these things is an </w:t>
      </w:r>
      <w:r w:rsidR="00FD34E2" w:rsidRPr="00FD34E2">
        <w:rPr>
          <w:i/>
        </w:rPr>
        <w:t>essence</w:t>
      </w:r>
      <w:r w:rsidR="00FD34E2">
        <w:t>. It</w:t>
      </w:r>
      <w:r w:rsidR="00E41F82">
        <w:t xml:space="preserve"> seem</w:t>
      </w:r>
      <w:r w:rsidR="00FD34E2">
        <w:t xml:space="preserve">s </w:t>
      </w:r>
      <w:r w:rsidR="00E41F82">
        <w:t xml:space="preserve">absent because, as an immaterial entity, it would not be sense perceptible itself. </w:t>
      </w:r>
      <w:proofErr w:type="gramStart"/>
      <w:r w:rsidR="00E41F82">
        <w:t>But</w:t>
      </w:r>
      <w:proofErr w:type="gramEnd"/>
      <w:r w:rsidR="00E41F82">
        <w:t xml:space="preserve"> its </w:t>
      </w:r>
      <w:r w:rsidR="00FD34E2">
        <w:t xml:space="preserve">absence is what renders things themselves to be indeterminate to us (according to his view). </w:t>
      </w:r>
      <w:proofErr w:type="gramStart"/>
      <w:r w:rsidR="004C600F">
        <w:t>But that</w:t>
      </w:r>
      <w:proofErr w:type="gramEnd"/>
      <w:r w:rsidR="004C600F">
        <w:t xml:space="preserve"> is not how we experience or encounter reality; we encounter things that seem to be wholes. Thus, what is “absent” also is “present,” and </w:t>
      </w:r>
      <w:r w:rsidR="007E02B3">
        <w:t>it</w:t>
      </w:r>
      <w:r w:rsidR="004C600F">
        <w:t xml:space="preserve"> is essential to the </w:t>
      </w:r>
      <w:r w:rsidR="007E02B3">
        <w:t>object that</w:t>
      </w:r>
      <w:r w:rsidR="004C600F">
        <w:t xml:space="preserve"> is present. </w:t>
      </w:r>
    </w:p>
    <w:p w:rsidR="00FD34E2" w:rsidRPr="003507AE" w:rsidRDefault="004C600F" w:rsidP="00AA00CB">
      <w:pPr>
        <w:spacing w:line="480" w:lineRule="auto"/>
        <w:ind w:firstLine="720"/>
      </w:pPr>
      <w:proofErr w:type="gramStart"/>
      <w:r>
        <w:t>But</w:t>
      </w:r>
      <w:proofErr w:type="gramEnd"/>
      <w:r>
        <w:t xml:space="preserve"> without an essence, </w:t>
      </w:r>
      <w:r w:rsidR="00FD34E2">
        <w:t xml:space="preserve">there always will be </w:t>
      </w:r>
      <w:r w:rsidR="00FD34E2" w:rsidRPr="00FD34E2">
        <w:rPr>
          <w:i/>
        </w:rPr>
        <w:t>differance</w:t>
      </w:r>
      <w:r w:rsidR="00FD34E2">
        <w:t xml:space="preserve"> between re-presentations of some thing, because there are no</w:t>
      </w:r>
      <w:r>
        <w:t xml:space="preserve"> essences to ground an identity. </w:t>
      </w:r>
      <w:proofErr w:type="gramStart"/>
      <w:r w:rsidR="001B1BD8">
        <w:t>There is nothing that makes that entity the same thing through time and change, and circumscribes that entity as the kind of thing it is.</w:t>
      </w:r>
      <w:proofErr w:type="gramEnd"/>
      <w:r w:rsidR="001B1BD8">
        <w:t xml:space="preserve"> </w:t>
      </w:r>
      <w:r w:rsidR="00253447">
        <w:t xml:space="preserve">It also is why there will be an infinite regress of interpretations, without a way to get started. </w:t>
      </w:r>
      <w:r w:rsidR="00FD34E2">
        <w:t xml:space="preserve">This is the same, exact point that W.V.O. Quine and Daniel Dennett have </w:t>
      </w:r>
      <w:r w:rsidR="007E02B3">
        <w:t>made</w:t>
      </w:r>
      <w:r w:rsidR="00630DDF">
        <w:t xml:space="preserve"> who </w:t>
      </w:r>
      <w:r w:rsidR="00AA00CB">
        <w:t xml:space="preserve">(as naturalists) </w:t>
      </w:r>
      <w:r w:rsidR="00630DDF">
        <w:t>also are nominalists and reject essences.</w:t>
      </w:r>
      <w:r w:rsidR="00FD34E2">
        <w:t xml:space="preserve"> </w:t>
      </w:r>
      <w:r w:rsidR="00630DDF">
        <w:t xml:space="preserve">In regards to </w:t>
      </w:r>
      <w:r w:rsidR="00DE31E3">
        <w:t xml:space="preserve">our </w:t>
      </w:r>
      <w:r w:rsidR="00630DDF">
        <w:t>interpretations</w:t>
      </w:r>
      <w:r w:rsidR="00DE31E3">
        <w:t>,</w:t>
      </w:r>
      <w:r w:rsidR="00630DDF">
        <w:t xml:space="preserve"> t</w:t>
      </w:r>
      <w:r w:rsidR="004327DA">
        <w:t>hey realize that w</w:t>
      </w:r>
      <w:r w:rsidR="002E6A1C">
        <w:t>ithout essen</w:t>
      </w:r>
      <w:r w:rsidR="004327DA">
        <w:t>ces, there are no “deeper facts</w:t>
      </w:r>
      <w:r w:rsidR="002E6A1C">
        <w:t>”</w:t>
      </w:r>
      <w:r w:rsidR="004327DA">
        <w:t xml:space="preserve"> </w:t>
      </w:r>
      <w:r w:rsidR="00AA00CB">
        <w:t xml:space="preserve">at all </w:t>
      </w:r>
      <w:r w:rsidR="004327DA">
        <w:t>which would settle the question of what some act</w:t>
      </w:r>
      <w:r w:rsidR="00630DDF">
        <w:t xml:space="preserve">ion, verbal or nonverbal, </w:t>
      </w:r>
      <w:r w:rsidR="00630DDF" w:rsidRPr="00630DDF">
        <w:rPr>
          <w:i/>
        </w:rPr>
        <w:t>really</w:t>
      </w:r>
      <w:r w:rsidR="00630DDF">
        <w:t xml:space="preserve"> meant, or what some thought or experience was </w:t>
      </w:r>
      <w:r w:rsidR="00630DDF" w:rsidRPr="00630DDF">
        <w:rPr>
          <w:i/>
        </w:rPr>
        <w:t>really</w:t>
      </w:r>
      <w:r w:rsidR="00630DDF">
        <w:t xml:space="preserve"> about.</w:t>
      </w:r>
      <w:r w:rsidR="004327DA">
        <w:t xml:space="preserve"> </w:t>
      </w:r>
      <w:r w:rsidR="007E02B3">
        <w:t xml:space="preserve">On the contrary, this suggests that if there were essences, there would be determinacy to our mental states and other things in reality. </w:t>
      </w:r>
    </w:p>
    <w:p w:rsidR="000F6957" w:rsidRPr="003507AE" w:rsidRDefault="000F6957" w:rsidP="000F6957">
      <w:pPr>
        <w:pStyle w:val="BodyText"/>
        <w:spacing w:line="480" w:lineRule="auto"/>
        <w:ind w:firstLine="720"/>
        <w:rPr>
          <w:rFonts w:ascii="Times New Roman" w:hAnsi="Times New Roman"/>
        </w:rPr>
      </w:pPr>
      <w:r w:rsidRPr="003507AE">
        <w:rPr>
          <w:rFonts w:ascii="Times New Roman" w:hAnsi="Times New Roman"/>
        </w:rPr>
        <w:t>Now, we</w:t>
      </w:r>
      <w:r w:rsidR="003507AE">
        <w:rPr>
          <w:rFonts w:ascii="Times New Roman" w:hAnsi="Times New Roman"/>
        </w:rPr>
        <w:t xml:space="preserve"> also can explore</w:t>
      </w:r>
      <w:r w:rsidRPr="003507AE">
        <w:rPr>
          <w:rFonts w:ascii="Times New Roman" w:hAnsi="Times New Roman"/>
        </w:rPr>
        <w:t xml:space="preserve"> what is it about some “thing” that makes it appropriate for it to be conceptualized (or described) in one way rather than another. </w:t>
      </w:r>
      <w:r w:rsidR="00304008" w:rsidRPr="003507AE">
        <w:rPr>
          <w:rFonts w:ascii="Times New Roman" w:hAnsi="Times New Roman"/>
        </w:rPr>
        <w:t>While surely we can agree on the appropriate use of some kind of terms, w</w:t>
      </w:r>
      <w:r w:rsidRPr="003507AE">
        <w:rPr>
          <w:rFonts w:ascii="Times New Roman" w:hAnsi="Times New Roman"/>
        </w:rPr>
        <w:t xml:space="preserve">hat makes it appropriate to use a color term in </w:t>
      </w:r>
      <w:r w:rsidRPr="003507AE">
        <w:rPr>
          <w:rFonts w:ascii="Times New Roman" w:hAnsi="Times New Roman"/>
        </w:rPr>
        <w:lastRenderedPageBreak/>
        <w:t xml:space="preserve">reference to it, as opposed to some other kind of term? Is there a deeper fact to anything? </w:t>
      </w:r>
      <w:r w:rsidR="003507AE" w:rsidRPr="003507AE">
        <w:rPr>
          <w:rFonts w:ascii="Times New Roman" w:hAnsi="Times New Roman"/>
        </w:rPr>
        <w:t>Are there deeper facts even to concepts? If not, it seems we could no</w:t>
      </w:r>
      <w:r w:rsidR="00DE31E3">
        <w:rPr>
          <w:rFonts w:ascii="Times New Roman" w:hAnsi="Times New Roman"/>
        </w:rPr>
        <w:t>t have the same concept in mind.</w:t>
      </w:r>
      <w:r w:rsidR="003507AE" w:rsidRPr="003507AE">
        <w:rPr>
          <w:rFonts w:ascii="Times New Roman" w:hAnsi="Times New Roman"/>
        </w:rPr>
        <w:t xml:space="preserve"> </w:t>
      </w:r>
      <w:r w:rsidR="00DE31E3">
        <w:rPr>
          <w:rFonts w:ascii="Times New Roman" w:hAnsi="Times New Roman"/>
        </w:rPr>
        <w:t xml:space="preserve">But then any attempts at teaching </w:t>
      </w:r>
      <w:r w:rsidR="003507AE" w:rsidRPr="003507AE">
        <w:rPr>
          <w:rFonts w:ascii="Times New Roman" w:hAnsi="Times New Roman"/>
        </w:rPr>
        <w:t>would be misguided.</w:t>
      </w:r>
    </w:p>
    <w:p w:rsidR="00113892" w:rsidRDefault="002B2C28" w:rsidP="00992D76">
      <w:pPr>
        <w:pStyle w:val="BodyText"/>
        <w:spacing w:line="480" w:lineRule="auto"/>
        <w:ind w:firstLine="720"/>
        <w:rPr>
          <w:rFonts w:ascii="Times New Roman" w:hAnsi="Times New Roman"/>
          <w:color w:val="FF0000"/>
        </w:rPr>
      </w:pPr>
      <w:r>
        <w:rPr>
          <w:rFonts w:ascii="Times New Roman" w:hAnsi="Times New Roman"/>
        </w:rPr>
        <w:t>Yet</w:t>
      </w:r>
      <w:r w:rsidR="00E0798E">
        <w:rPr>
          <w:rFonts w:ascii="Times New Roman" w:hAnsi="Times New Roman"/>
        </w:rPr>
        <w:t xml:space="preserve">, </w:t>
      </w:r>
      <w:r w:rsidR="005B21CE">
        <w:rPr>
          <w:rFonts w:ascii="Times New Roman" w:hAnsi="Times New Roman"/>
        </w:rPr>
        <w:t>descripti</w:t>
      </w:r>
      <w:r w:rsidR="00E0798E">
        <w:rPr>
          <w:rFonts w:ascii="Times New Roman" w:hAnsi="Times New Roman"/>
        </w:rPr>
        <w:t>ve</w:t>
      </w:r>
      <w:r w:rsidR="005B21CE">
        <w:rPr>
          <w:rFonts w:ascii="Times New Roman" w:hAnsi="Times New Roman"/>
        </w:rPr>
        <w:t>ly,</w:t>
      </w:r>
      <w:r w:rsidR="00E0798E">
        <w:rPr>
          <w:rFonts w:ascii="Times New Roman" w:hAnsi="Times New Roman"/>
        </w:rPr>
        <w:t xml:space="preserve"> is it rea</w:t>
      </w:r>
      <w:r w:rsidR="00F1391F">
        <w:rPr>
          <w:rFonts w:ascii="Times New Roman" w:hAnsi="Times New Roman"/>
        </w:rPr>
        <w:t>lly accurate</w:t>
      </w:r>
      <w:r w:rsidR="00E0798E">
        <w:rPr>
          <w:rFonts w:ascii="Times New Roman" w:hAnsi="Times New Roman"/>
        </w:rPr>
        <w:t xml:space="preserve"> that we never can experience anything directly, as it is in itself? </w:t>
      </w:r>
      <w:r w:rsidR="00F1391F">
        <w:rPr>
          <w:rFonts w:ascii="Times New Roman" w:hAnsi="Times New Roman"/>
        </w:rPr>
        <w:t>W</w:t>
      </w:r>
      <w:r w:rsidR="0004415B" w:rsidRPr="00522E31">
        <w:rPr>
          <w:rFonts w:ascii="Times New Roman" w:hAnsi="Times New Roman"/>
        </w:rPr>
        <w:t xml:space="preserve">hen we consider some cases </w:t>
      </w:r>
      <w:r w:rsidR="007250C2" w:rsidRPr="00522E31">
        <w:rPr>
          <w:rFonts w:ascii="Times New Roman" w:hAnsi="Times New Roman"/>
        </w:rPr>
        <w:t>from everyday life</w:t>
      </w:r>
      <w:r w:rsidR="0004415B" w:rsidRPr="00522E31">
        <w:rPr>
          <w:rFonts w:ascii="Times New Roman" w:hAnsi="Times New Roman"/>
        </w:rPr>
        <w:t xml:space="preserve">, do we find they are indeterminate after all, which we should expect if Derrida, Wittgenstein, and others are right? </w:t>
      </w:r>
      <w:r w:rsidR="00D44F63" w:rsidRPr="00522E31">
        <w:rPr>
          <w:rFonts w:ascii="Times New Roman" w:hAnsi="Times New Roman"/>
        </w:rPr>
        <w:t>On the contrary, they are not</w:t>
      </w:r>
      <w:r w:rsidR="00F1391F">
        <w:rPr>
          <w:rFonts w:ascii="Times New Roman" w:hAnsi="Times New Roman"/>
        </w:rPr>
        <w:t xml:space="preserve"> indeterminate</w:t>
      </w:r>
      <w:r w:rsidR="00D44F63" w:rsidRPr="00522E31">
        <w:rPr>
          <w:rFonts w:ascii="Times New Roman" w:hAnsi="Times New Roman"/>
        </w:rPr>
        <w:t xml:space="preserve">, </w:t>
      </w:r>
      <w:r w:rsidR="005123BE" w:rsidRPr="00522E31">
        <w:rPr>
          <w:rFonts w:ascii="Times New Roman" w:hAnsi="Times New Roman"/>
        </w:rPr>
        <w:t xml:space="preserve">and I think we </w:t>
      </w:r>
      <w:r w:rsidR="00F1391F" w:rsidRPr="00522E31">
        <w:rPr>
          <w:rFonts w:ascii="Times New Roman" w:hAnsi="Times New Roman"/>
        </w:rPr>
        <w:t xml:space="preserve">actually </w:t>
      </w:r>
      <w:r w:rsidR="005123BE" w:rsidRPr="00522E31">
        <w:rPr>
          <w:rFonts w:ascii="Times New Roman" w:hAnsi="Times New Roman"/>
        </w:rPr>
        <w:t>can notice this if we pay close attention to what is before our minds in conscious awareness</w:t>
      </w:r>
      <w:r w:rsidR="00F1391F">
        <w:rPr>
          <w:rFonts w:ascii="Times New Roman" w:hAnsi="Times New Roman"/>
        </w:rPr>
        <w:t xml:space="preserve"> and not simply reject what we find due to our allegiance to a theory</w:t>
      </w:r>
      <w:r w:rsidR="005123BE" w:rsidRPr="00522E31">
        <w:rPr>
          <w:rFonts w:ascii="Times New Roman" w:hAnsi="Times New Roman"/>
        </w:rPr>
        <w:t>.</w:t>
      </w:r>
    </w:p>
    <w:p w:rsidR="00113892" w:rsidRPr="0033179F" w:rsidRDefault="00113892" w:rsidP="0033179F">
      <w:pPr>
        <w:spacing w:line="480" w:lineRule="auto"/>
        <w:ind w:firstLine="720"/>
        <w:rPr>
          <w:color w:val="FF0000"/>
        </w:rPr>
      </w:pPr>
      <w:r w:rsidRPr="00113892">
        <w:rPr>
          <w:i/>
        </w:rPr>
        <w:t>Case # 1:</w:t>
      </w:r>
      <w:r>
        <w:t xml:space="preserve"> </w:t>
      </w:r>
      <w:r w:rsidRPr="00113892">
        <w:rPr>
          <w:i/>
        </w:rPr>
        <w:t>H</w:t>
      </w:r>
      <w:r w:rsidRPr="00113892">
        <w:rPr>
          <w:bCs/>
          <w:i/>
          <w:iCs/>
        </w:rPr>
        <w:t>ow a toddler learns to identify an apple</w:t>
      </w:r>
      <w:r w:rsidRPr="003F5B28">
        <w:rPr>
          <w:bCs/>
          <w:i/>
          <w:iCs/>
        </w:rPr>
        <w:t>.</w:t>
      </w:r>
      <w:r>
        <w:t xml:space="preserve"> I</w:t>
      </w:r>
      <w:r w:rsidRPr="003F5B28">
        <w:t xml:space="preserve"> enjoyed watching my daughter develop her </w:t>
      </w:r>
      <w:r>
        <w:t xml:space="preserve">understanding of apples. </w:t>
      </w:r>
      <w:r w:rsidRPr="003F5B28">
        <w:t>When she was quite young, my wife and I would show her a book that helped her learn what different fruits look like</w:t>
      </w:r>
      <w:r>
        <w:t xml:space="preserve">. </w:t>
      </w:r>
      <w:r w:rsidRPr="003F5B28">
        <w:t xml:space="preserve">There are about twenty-four pictures of </w:t>
      </w:r>
      <w:r>
        <w:t xml:space="preserve">various </w:t>
      </w:r>
      <w:r w:rsidRPr="003F5B28">
        <w:t>apples, oranges, grapes, and bananas on two adjacent pages</w:t>
      </w:r>
      <w:r>
        <w:t>. We would point</w:t>
      </w:r>
      <w:r w:rsidRPr="003F5B28">
        <w:t xml:space="preserve"> to a picture of an apple on the left page, and we then would say “apple.”</w:t>
      </w:r>
      <w:r>
        <w:t xml:space="preserve"> </w:t>
      </w:r>
      <w:r w:rsidRPr="003F5B28">
        <w:t>Then we would point to another apple picture and say “apple” again</w:t>
      </w:r>
      <w:r>
        <w:t xml:space="preserve">. </w:t>
      </w:r>
      <w:r w:rsidRPr="003F5B28">
        <w:t>We would repeat this through all the apple pictures</w:t>
      </w:r>
      <w:r>
        <w:t xml:space="preserve">. </w:t>
      </w:r>
      <w:r w:rsidRPr="003F5B28">
        <w:t>Later, we would return to this book and ask her, “Where are the apples?”</w:t>
      </w:r>
      <w:r>
        <w:t xml:space="preserve"> </w:t>
      </w:r>
      <w:r w:rsidRPr="003F5B28">
        <w:t>She would point to one, and we would affirm her by saying “good!”</w:t>
      </w:r>
      <w:r>
        <w:t xml:space="preserve"> </w:t>
      </w:r>
      <w:r w:rsidRPr="003F5B28">
        <w:t>Then I might ask, “Where is another apple?”</w:t>
      </w:r>
      <w:r>
        <w:t xml:space="preserve"> </w:t>
      </w:r>
      <w:r w:rsidRPr="003F5B28">
        <w:t>As s</w:t>
      </w:r>
      <w:r>
        <w:t>he grew</w:t>
      </w:r>
      <w:r w:rsidRPr="003F5B28">
        <w:t>, she developed the ability to identify all the other apples pictured there</w:t>
      </w:r>
      <w:r>
        <w:t xml:space="preserve">. </w:t>
      </w:r>
      <w:r w:rsidRPr="003F5B28">
        <w:t xml:space="preserve">She also would get to see </w:t>
      </w:r>
      <w:r>
        <w:t>real</w:t>
      </w:r>
      <w:r w:rsidRPr="003F5B28">
        <w:t xml:space="preserve"> apples we </w:t>
      </w:r>
      <w:r>
        <w:t>had</w:t>
      </w:r>
      <w:r w:rsidRPr="003F5B28">
        <w:t xml:space="preserve"> at home, not all of which were </w:t>
      </w:r>
      <w:r>
        <w:t>of the same kind.</w:t>
      </w:r>
    </w:p>
    <w:p w:rsidR="00113892" w:rsidRDefault="00113892" w:rsidP="00113892">
      <w:pPr>
        <w:spacing w:line="480" w:lineRule="auto"/>
        <w:ind w:firstLine="720"/>
      </w:pPr>
      <w:r w:rsidRPr="003F5B28">
        <w:t>What was going on?</w:t>
      </w:r>
      <w:r>
        <w:t xml:space="preserve"> </w:t>
      </w:r>
      <w:r w:rsidRPr="003F5B28">
        <w:t xml:space="preserve">She had to see each apple picture </w:t>
      </w:r>
      <w:r>
        <w:t xml:space="preserve">(and actual apples) </w:t>
      </w:r>
      <w:r w:rsidRPr="003F5B28">
        <w:t xml:space="preserve">for </w:t>
      </w:r>
      <w:r w:rsidRPr="003F5B28">
        <w:rPr>
          <w:i/>
          <w:iCs/>
        </w:rPr>
        <w:t xml:space="preserve">what </w:t>
      </w:r>
      <w:r>
        <w:rPr>
          <w:i/>
          <w:iCs/>
        </w:rPr>
        <w:t>they are</w:t>
      </w:r>
      <w:r w:rsidRPr="003F5B28">
        <w:t xml:space="preserve">, hear the word “apple” uttered for </w:t>
      </w:r>
      <w:r w:rsidRPr="003F5B28">
        <w:rPr>
          <w:i/>
          <w:iCs/>
        </w:rPr>
        <w:t>what it is</w:t>
      </w:r>
      <w:r w:rsidRPr="003F5B28">
        <w:t xml:space="preserve">, learn </w:t>
      </w:r>
      <w:r>
        <w:t>to associate the apple</w:t>
      </w:r>
      <w:r w:rsidRPr="003F5B28">
        <w:t xml:space="preserve"> with the word “apple,” and then develop a concept of what an apple is from many observations</w:t>
      </w:r>
      <w:r>
        <w:t xml:space="preserve">. </w:t>
      </w:r>
      <w:r w:rsidRPr="003F5B28">
        <w:t>She then could go into the grocery store’s produce sec</w:t>
      </w:r>
      <w:r>
        <w:t xml:space="preserve">tion and be able </w:t>
      </w:r>
      <w:r w:rsidRPr="003F5B28">
        <w:t xml:space="preserve">to pick out as apples not just Red </w:t>
      </w:r>
      <w:r w:rsidRPr="003F5B28">
        <w:lastRenderedPageBreak/>
        <w:t>Delicious ones, but also Gala, Golden Delicious, Fuji, and e</w:t>
      </w:r>
      <w:r>
        <w:t>ven new varieties, even if she had never seen before a specific example of such an apple.</w:t>
      </w:r>
    </w:p>
    <w:p w:rsidR="00113892" w:rsidRDefault="00113892" w:rsidP="00113892">
      <w:pPr>
        <w:spacing w:line="480" w:lineRule="auto"/>
        <w:ind w:firstLine="720"/>
      </w:pPr>
      <w:proofErr w:type="gramStart"/>
      <w:r>
        <w:rPr>
          <w:i/>
        </w:rPr>
        <w:t>Case # 2</w:t>
      </w:r>
      <w:r w:rsidRPr="00113892">
        <w:rPr>
          <w:i/>
        </w:rPr>
        <w:t>:</w:t>
      </w:r>
      <w:r>
        <w:t xml:space="preserve"> </w:t>
      </w:r>
      <w:r w:rsidRPr="003F5B28">
        <w:rPr>
          <w:bCs/>
          <w:i/>
          <w:iCs/>
        </w:rPr>
        <w:t>The prescription refill example</w:t>
      </w:r>
      <w:r>
        <w:t>.</w:t>
      </w:r>
      <w:proofErr w:type="gramEnd"/>
      <w:r>
        <w:t xml:space="preserve"> I use my telephone to refill my prescription medications. </w:t>
      </w:r>
      <w:r w:rsidRPr="003F5B28">
        <w:t>I brin</w:t>
      </w:r>
      <w:r>
        <w:t xml:space="preserve">g the vial with me </w:t>
      </w:r>
      <w:r w:rsidRPr="003F5B28">
        <w:t>while I call, and the system prompts me to enter certain information, starting with my phone number</w:t>
      </w:r>
      <w:r>
        <w:t xml:space="preserve">. </w:t>
      </w:r>
      <w:r w:rsidRPr="003F5B28">
        <w:t>I have to look at the phone’s keypad, notice which keys are for which numbers, and then press the correct numbers in sequence</w:t>
      </w:r>
      <w:r>
        <w:t>. How can</w:t>
      </w:r>
      <w:r w:rsidRPr="003F5B28">
        <w:t xml:space="preserve"> I (or anyone else) do that?</w:t>
      </w:r>
      <w:r>
        <w:t xml:space="preserve"> </w:t>
      </w:r>
      <w:r w:rsidRPr="003F5B28">
        <w:t>I think of a number, I see which key is for that number, and then I direct my finger to that key and press it</w:t>
      </w:r>
      <w:r>
        <w:t xml:space="preserve">. </w:t>
      </w:r>
      <w:proofErr w:type="gramStart"/>
      <w:r w:rsidRPr="003F5B28">
        <w:t xml:space="preserve">After doing that for all the digits, I hear the number replayed back to me, </w:t>
      </w:r>
      <w:r>
        <w:t>which</w:t>
      </w:r>
      <w:r w:rsidRPr="003F5B28">
        <w:t xml:space="preserve"> I verify</w:t>
      </w:r>
      <w:r>
        <w:t>.</w:t>
      </w:r>
      <w:proofErr w:type="gramEnd"/>
      <w:r>
        <w:t xml:space="preserve"> </w:t>
      </w:r>
      <w:r w:rsidRPr="003F5B28">
        <w:t>How do I do that?</w:t>
      </w:r>
      <w:r>
        <w:t xml:space="preserve"> I listen to the digits</w:t>
      </w:r>
      <w:r w:rsidRPr="003F5B28">
        <w:t xml:space="preserve"> and compare the numbers spoken back to me in a sequence with those of my phone number</w:t>
      </w:r>
      <w:r>
        <w:t xml:space="preserve">. </w:t>
      </w:r>
      <w:r w:rsidR="00DE31E3">
        <w:t xml:space="preserve">I have </w:t>
      </w:r>
      <w:r w:rsidRPr="003F5B28">
        <w:t>to hear the numbers for what they are, compare them with what I kno</w:t>
      </w:r>
      <w:r>
        <w:t xml:space="preserve">w to be my number, and see if </w:t>
      </w:r>
      <w:r w:rsidRPr="003F5B28">
        <w:t>they match up.</w:t>
      </w:r>
    </w:p>
    <w:p w:rsidR="00113892" w:rsidRPr="000405C6" w:rsidRDefault="00113892" w:rsidP="000405C6">
      <w:pPr>
        <w:spacing w:line="480" w:lineRule="auto"/>
        <w:ind w:firstLine="720"/>
      </w:pPr>
      <w:r w:rsidRPr="003F5B28">
        <w:t xml:space="preserve">The same </w:t>
      </w:r>
      <w:r>
        <w:t>happens</w:t>
      </w:r>
      <w:r w:rsidRPr="003F5B28">
        <w:t xml:space="preserve"> when I enter the prescription number, which in turn </w:t>
      </w:r>
      <w:proofErr w:type="gramStart"/>
      <w:r w:rsidRPr="003F5B28">
        <w:t>is repeated</w:t>
      </w:r>
      <w:proofErr w:type="gramEnd"/>
      <w:r w:rsidRPr="003F5B28">
        <w:t xml:space="preserve"> back to me</w:t>
      </w:r>
      <w:r>
        <w:t xml:space="preserve">. </w:t>
      </w:r>
      <w:r w:rsidRPr="003F5B28">
        <w:t>Aga</w:t>
      </w:r>
      <w:r>
        <w:t xml:space="preserve">in, I have to be able to see each number on the </w:t>
      </w:r>
      <w:proofErr w:type="gramStart"/>
      <w:r>
        <w:t>vial</w:t>
      </w:r>
      <w:proofErr w:type="gramEnd"/>
      <w:r>
        <w:t xml:space="preserve"> as it really is, </w:t>
      </w:r>
      <w:r w:rsidRPr="003F5B28">
        <w:t>see which keys are for which numbers, and then direct my finger to press the right keys</w:t>
      </w:r>
      <w:r>
        <w:t xml:space="preserve">. </w:t>
      </w:r>
      <w:r w:rsidRPr="003F5B28">
        <w:t>If I make a mistake, I can know that becaus</w:t>
      </w:r>
      <w:r>
        <w:t>e I can pay attention and observe</w:t>
      </w:r>
      <w:r w:rsidRPr="003F5B28">
        <w:t xml:space="preserve"> that I pressed the wrong one</w:t>
      </w:r>
      <w:r>
        <w:t xml:space="preserve">. </w:t>
      </w:r>
      <w:r w:rsidRPr="003F5B28">
        <w:t>I must be able to see the numbers on the vial for what they are, do the same with the keypad, and then match up the audio feedback with the number as I read it on the vial</w:t>
      </w:r>
      <w:r>
        <w:t>.</w:t>
      </w:r>
    </w:p>
    <w:p w:rsidR="00113892" w:rsidRDefault="00113892" w:rsidP="00113892">
      <w:pPr>
        <w:pStyle w:val="BodyText"/>
        <w:spacing w:line="480" w:lineRule="auto"/>
        <w:ind w:firstLine="720"/>
        <w:rPr>
          <w:rFonts w:ascii="Times New Roman" w:hAnsi="Times New Roman"/>
        </w:rPr>
      </w:pPr>
      <w:r w:rsidRPr="00113892">
        <w:rPr>
          <w:rFonts w:ascii="Times New Roman" w:hAnsi="Times New Roman"/>
          <w:i/>
        </w:rPr>
        <w:t>Case # 3:</w:t>
      </w:r>
      <w:r w:rsidRPr="00113892">
        <w:rPr>
          <w:rFonts w:ascii="Times New Roman" w:hAnsi="Times New Roman"/>
        </w:rPr>
        <w:t xml:space="preserve"> </w:t>
      </w:r>
      <w:r w:rsidRPr="003F5B28">
        <w:rPr>
          <w:rFonts w:ascii="Times New Roman" w:hAnsi="Times New Roman"/>
          <w:i/>
        </w:rPr>
        <w:t>The example of reading a text aloud.</w:t>
      </w:r>
      <w:r w:rsidRPr="003F5B28">
        <w:rPr>
          <w:rFonts w:ascii="Times New Roman" w:hAnsi="Times New Roman"/>
          <w:b/>
          <w:i/>
        </w:rPr>
        <w:t xml:space="preserve"> </w:t>
      </w:r>
      <w:r w:rsidRPr="003F5B28">
        <w:rPr>
          <w:rFonts w:ascii="Times New Roman" w:hAnsi="Times New Roman"/>
        </w:rPr>
        <w:t xml:space="preserve">Suppose you are reading aloud a portion of Saul Kripke’s </w:t>
      </w:r>
      <w:r w:rsidRPr="003F5B28">
        <w:rPr>
          <w:rFonts w:ascii="Times New Roman" w:hAnsi="Times New Roman"/>
          <w:i/>
        </w:rPr>
        <w:t>Naming and Necessity</w:t>
      </w:r>
      <w:r w:rsidRPr="003F5B28">
        <w:rPr>
          <w:rFonts w:ascii="Times New Roman" w:hAnsi="Times New Roman"/>
        </w:rPr>
        <w:t xml:space="preserve"> in a class</w:t>
      </w:r>
      <w:r>
        <w:rPr>
          <w:rFonts w:ascii="Times New Roman" w:hAnsi="Times New Roman"/>
        </w:rPr>
        <w:t>. You read from page forty-eight</w:t>
      </w:r>
      <w:r w:rsidRPr="003F5B28">
        <w:rPr>
          <w:rFonts w:ascii="Times New Roman" w:hAnsi="Times New Roman"/>
        </w:rPr>
        <w:t xml:space="preserve"> as your students follow along in their copies of the book: “Let’s call something a </w:t>
      </w:r>
      <w:r w:rsidRPr="003F5B28">
        <w:rPr>
          <w:rFonts w:ascii="Times New Roman" w:hAnsi="Times New Roman"/>
          <w:i/>
        </w:rPr>
        <w:t>nonrigid designator</w:t>
      </w:r>
      <w:r w:rsidRPr="003F5B28">
        <w:rPr>
          <w:rFonts w:ascii="Times New Roman" w:hAnsi="Times New Roman"/>
        </w:rPr>
        <w:t xml:space="preserve"> if in every possible world it designates the same object.”</w:t>
      </w:r>
      <w:r w:rsidRPr="003F5B28">
        <w:rPr>
          <w:rStyle w:val="FootnoteReference"/>
          <w:rFonts w:ascii="Times New Roman" w:hAnsi="Times New Roman"/>
        </w:rPr>
        <w:footnoteReference w:id="29"/>
      </w:r>
      <w:r>
        <w:rPr>
          <w:rFonts w:ascii="Times New Roman" w:hAnsi="Times New Roman"/>
        </w:rPr>
        <w:t xml:space="preserve"> </w:t>
      </w:r>
      <w:r w:rsidRPr="003F5B28">
        <w:rPr>
          <w:rFonts w:ascii="Times New Roman" w:hAnsi="Times New Roman"/>
        </w:rPr>
        <w:t xml:space="preserve">Now, some people </w:t>
      </w:r>
      <w:r>
        <w:rPr>
          <w:rFonts w:ascii="Times New Roman" w:hAnsi="Times New Roman"/>
        </w:rPr>
        <w:t xml:space="preserve">may </w:t>
      </w:r>
      <w:r w:rsidRPr="003F5B28">
        <w:rPr>
          <w:rFonts w:ascii="Times New Roman" w:hAnsi="Times New Roman"/>
        </w:rPr>
        <w:t>look at you with puzzled look</w:t>
      </w:r>
      <w:r>
        <w:rPr>
          <w:rFonts w:ascii="Times New Roman" w:hAnsi="Times New Roman"/>
        </w:rPr>
        <w:t>s, and y</w:t>
      </w:r>
      <w:r w:rsidRPr="003F5B28">
        <w:rPr>
          <w:rFonts w:ascii="Times New Roman" w:hAnsi="Times New Roman"/>
        </w:rPr>
        <w:t>ou might wonder why</w:t>
      </w:r>
      <w:r>
        <w:rPr>
          <w:rFonts w:ascii="Times New Roman" w:hAnsi="Times New Roman"/>
        </w:rPr>
        <w:t xml:space="preserve">. </w:t>
      </w:r>
      <w:r w:rsidRPr="003F5B28">
        <w:rPr>
          <w:rFonts w:ascii="Times New Roman" w:hAnsi="Times New Roman"/>
        </w:rPr>
        <w:t>Then, maybe someone pulls you aside and, to your surprise, tells you read it wrong, that you substituted "nonrigid" for "rigid.”</w:t>
      </w:r>
    </w:p>
    <w:p w:rsidR="00113892" w:rsidRDefault="00113892" w:rsidP="00113892">
      <w:pPr>
        <w:pStyle w:val="BodyText"/>
        <w:spacing w:line="480" w:lineRule="auto"/>
        <w:ind w:firstLine="720"/>
        <w:rPr>
          <w:rFonts w:ascii="Times New Roman" w:hAnsi="Times New Roman"/>
          <w:iCs/>
        </w:rPr>
      </w:pPr>
      <w:r w:rsidRPr="003F5B28">
        <w:rPr>
          <w:rFonts w:ascii="Times New Roman" w:hAnsi="Times New Roman"/>
        </w:rPr>
        <w:lastRenderedPageBreak/>
        <w:t xml:space="preserve">How would </w:t>
      </w:r>
      <w:r>
        <w:rPr>
          <w:rFonts w:ascii="Times New Roman" w:hAnsi="Times New Roman"/>
        </w:rPr>
        <w:t xml:space="preserve">the </w:t>
      </w:r>
      <w:r w:rsidRPr="003F5B28">
        <w:rPr>
          <w:rFonts w:ascii="Times New Roman" w:hAnsi="Times New Roman"/>
        </w:rPr>
        <w:t>people know whether what you read was right or not?</w:t>
      </w:r>
      <w:r>
        <w:rPr>
          <w:rFonts w:ascii="Times New Roman" w:hAnsi="Times New Roman"/>
        </w:rPr>
        <w:t xml:space="preserve"> T</w:t>
      </w:r>
      <w:r w:rsidRPr="003F5B28">
        <w:rPr>
          <w:rFonts w:ascii="Times New Roman" w:hAnsi="Times New Roman"/>
        </w:rPr>
        <w:t xml:space="preserve">hey have to hear the sounds you uttered </w:t>
      </w:r>
      <w:r w:rsidRPr="003F5B28">
        <w:rPr>
          <w:rFonts w:ascii="Times New Roman" w:hAnsi="Times New Roman"/>
          <w:iCs/>
        </w:rPr>
        <w:t xml:space="preserve">for what they are, see what </w:t>
      </w:r>
      <w:r>
        <w:rPr>
          <w:rFonts w:ascii="Times New Roman" w:hAnsi="Times New Roman"/>
          <w:iCs/>
        </w:rPr>
        <w:t>the words on the page actually are</w:t>
      </w:r>
      <w:r w:rsidRPr="003F5B28">
        <w:rPr>
          <w:rFonts w:ascii="Times New Roman" w:hAnsi="Times New Roman"/>
          <w:iCs/>
        </w:rPr>
        <w:t>, compare the two, and then express their thoughts properly in language (for example, "you misspoke," not "great job!")</w:t>
      </w:r>
      <w:r>
        <w:rPr>
          <w:rFonts w:ascii="Times New Roman" w:hAnsi="Times New Roman"/>
          <w:iCs/>
        </w:rPr>
        <w:t>. I have done</w:t>
      </w:r>
      <w:r w:rsidRPr="003F5B28">
        <w:rPr>
          <w:rFonts w:ascii="Times New Roman" w:hAnsi="Times New Roman"/>
          <w:iCs/>
        </w:rPr>
        <w:t xml:space="preserve"> this kind</w:t>
      </w:r>
      <w:r>
        <w:rPr>
          <w:rFonts w:ascii="Times New Roman" w:hAnsi="Times New Roman"/>
          <w:iCs/>
        </w:rPr>
        <w:t xml:space="preserve"> of exercise intentionally in </w:t>
      </w:r>
      <w:r w:rsidRPr="003F5B28">
        <w:rPr>
          <w:rFonts w:ascii="Times New Roman" w:hAnsi="Times New Roman"/>
          <w:iCs/>
        </w:rPr>
        <w:t>philosophy class</w:t>
      </w:r>
      <w:r>
        <w:rPr>
          <w:rFonts w:ascii="Times New Roman" w:hAnsi="Times New Roman"/>
          <w:iCs/>
        </w:rPr>
        <w:t>es</w:t>
      </w:r>
      <w:r w:rsidRPr="003F5B28">
        <w:rPr>
          <w:rFonts w:ascii="Times New Roman" w:hAnsi="Times New Roman"/>
          <w:iCs/>
        </w:rPr>
        <w:t xml:space="preserve">, to </w:t>
      </w:r>
      <w:r>
        <w:rPr>
          <w:rFonts w:ascii="Times New Roman" w:hAnsi="Times New Roman"/>
          <w:iCs/>
        </w:rPr>
        <w:t>get students</w:t>
      </w:r>
      <w:r w:rsidRPr="003F5B28">
        <w:rPr>
          <w:rFonts w:ascii="Times New Roman" w:hAnsi="Times New Roman"/>
          <w:iCs/>
        </w:rPr>
        <w:t xml:space="preserve"> to pay attention to </w:t>
      </w:r>
      <w:r>
        <w:rPr>
          <w:rFonts w:ascii="Times New Roman" w:hAnsi="Times New Roman"/>
          <w:iCs/>
        </w:rPr>
        <w:t xml:space="preserve">what was before their minds in conscious </w:t>
      </w:r>
      <w:r w:rsidRPr="003F5B28">
        <w:rPr>
          <w:rFonts w:ascii="Times New Roman" w:hAnsi="Times New Roman"/>
          <w:iCs/>
        </w:rPr>
        <w:t>awarenesses - what they heard, what they read, their comparison of the two, and their judgment</w:t>
      </w:r>
      <w:r>
        <w:rPr>
          <w:rFonts w:ascii="Times New Roman" w:hAnsi="Times New Roman"/>
          <w:iCs/>
        </w:rPr>
        <w:t>. Indeed, h</w:t>
      </w:r>
      <w:r w:rsidRPr="003F5B28">
        <w:rPr>
          <w:rFonts w:ascii="Times New Roman" w:hAnsi="Times New Roman"/>
          <w:iCs/>
        </w:rPr>
        <w:t>ow could we correct anyone if we do not have access to these things</w:t>
      </w:r>
      <w:r w:rsidR="00DE31E3">
        <w:rPr>
          <w:rFonts w:ascii="Times New Roman" w:hAnsi="Times New Roman"/>
          <w:iCs/>
        </w:rPr>
        <w:t xml:space="preserve"> as they really are</w:t>
      </w:r>
      <w:r>
        <w:rPr>
          <w:rFonts w:ascii="Times New Roman" w:hAnsi="Times New Roman"/>
          <w:iCs/>
        </w:rPr>
        <w:t xml:space="preserve"> and </w:t>
      </w:r>
      <w:r w:rsidR="00DE31E3">
        <w:rPr>
          <w:rFonts w:ascii="Times New Roman" w:hAnsi="Times New Roman"/>
          <w:iCs/>
        </w:rPr>
        <w:t>can</w:t>
      </w:r>
      <w:r w:rsidRPr="003F5B28">
        <w:rPr>
          <w:rFonts w:ascii="Times New Roman" w:hAnsi="Times New Roman"/>
          <w:iCs/>
        </w:rPr>
        <w:t xml:space="preserve"> see what is </w:t>
      </w:r>
      <w:r>
        <w:rPr>
          <w:rFonts w:ascii="Times New Roman" w:hAnsi="Times New Roman"/>
          <w:iCs/>
        </w:rPr>
        <w:t>actually</w:t>
      </w:r>
      <w:r w:rsidRPr="003F5B28">
        <w:rPr>
          <w:rFonts w:ascii="Times New Roman" w:hAnsi="Times New Roman"/>
          <w:iCs/>
        </w:rPr>
        <w:t xml:space="preserve"> the case?</w:t>
      </w:r>
    </w:p>
    <w:p w:rsidR="00E0798E" w:rsidRPr="00092B18" w:rsidRDefault="00113892" w:rsidP="00727C9F">
      <w:pPr>
        <w:pStyle w:val="BodyText"/>
        <w:spacing w:line="480" w:lineRule="auto"/>
        <w:ind w:firstLine="720"/>
        <w:rPr>
          <w:rFonts w:ascii="Times New Roman" w:hAnsi="Times New Roman"/>
        </w:rPr>
      </w:pPr>
      <w:r>
        <w:rPr>
          <w:rFonts w:ascii="Times New Roman" w:hAnsi="Times New Roman"/>
          <w:iCs/>
        </w:rPr>
        <w:t xml:space="preserve">And there are many other cases we could consider, such as what is involved in using a debit </w:t>
      </w:r>
      <w:r w:rsidR="00DE31E3">
        <w:rPr>
          <w:rFonts w:ascii="Times New Roman" w:hAnsi="Times New Roman"/>
          <w:iCs/>
        </w:rPr>
        <w:t>card to withdraw cash from an</w:t>
      </w:r>
      <w:r>
        <w:rPr>
          <w:rFonts w:ascii="Times New Roman" w:hAnsi="Times New Roman"/>
          <w:iCs/>
        </w:rPr>
        <w:t xml:space="preserve"> account; or what it takes to develop skill as a bowler. </w:t>
      </w:r>
      <w:r w:rsidR="00756D4E" w:rsidRPr="00092B18">
        <w:rPr>
          <w:rFonts w:ascii="Times New Roman" w:hAnsi="Times New Roman"/>
        </w:rPr>
        <w:t xml:space="preserve">In each case, we were able to pay attention to something that was </w:t>
      </w:r>
      <w:r w:rsidR="007525C7" w:rsidRPr="00092B18">
        <w:rPr>
          <w:rFonts w:ascii="Times New Roman" w:hAnsi="Times New Roman"/>
        </w:rPr>
        <w:t xml:space="preserve">present </w:t>
      </w:r>
      <w:r w:rsidR="00756D4E" w:rsidRPr="00092B18">
        <w:rPr>
          <w:rFonts w:ascii="Times New Roman" w:hAnsi="Times New Roman"/>
        </w:rPr>
        <w:t xml:space="preserve">before </w:t>
      </w:r>
      <w:r w:rsidR="007525C7" w:rsidRPr="00092B18">
        <w:rPr>
          <w:rFonts w:ascii="Times New Roman" w:hAnsi="Times New Roman"/>
        </w:rPr>
        <w:t xml:space="preserve">our minds </w:t>
      </w:r>
      <w:r w:rsidR="00756D4E" w:rsidRPr="00092B18">
        <w:rPr>
          <w:rFonts w:ascii="Times New Roman" w:hAnsi="Times New Roman"/>
        </w:rPr>
        <w:t>us in conscious awareness. These were not present as being indeterminate in themselves; rather, they had specifiable qualities</w:t>
      </w:r>
      <w:r w:rsidR="003E4755" w:rsidRPr="00092B18">
        <w:rPr>
          <w:rFonts w:ascii="Times New Roman" w:hAnsi="Times New Roman"/>
        </w:rPr>
        <w:t xml:space="preserve"> we could notice, if we paid attention. </w:t>
      </w:r>
      <w:r w:rsidR="00092B18" w:rsidRPr="00092B18">
        <w:rPr>
          <w:rFonts w:ascii="Times New Roman" w:hAnsi="Times New Roman"/>
        </w:rPr>
        <w:t xml:space="preserve">And, we could notice that our experiences and thoughts about these things did not change the things themselves. </w:t>
      </w:r>
    </w:p>
    <w:p w:rsidR="00180C95" w:rsidRPr="007B35C6" w:rsidRDefault="007B35C6" w:rsidP="00BA4D85">
      <w:pPr>
        <w:pStyle w:val="BodyText"/>
        <w:spacing w:line="480" w:lineRule="auto"/>
        <w:rPr>
          <w:rFonts w:ascii="Times New Roman" w:hAnsi="Times New Roman"/>
          <w:b/>
          <w:i/>
        </w:rPr>
      </w:pPr>
      <w:r w:rsidRPr="005B21CE">
        <w:rPr>
          <w:rFonts w:ascii="Times New Roman" w:hAnsi="Times New Roman"/>
          <w:b/>
          <w:i/>
        </w:rPr>
        <w:t xml:space="preserve">Some </w:t>
      </w:r>
      <w:r>
        <w:rPr>
          <w:rFonts w:ascii="Times New Roman" w:hAnsi="Times New Roman"/>
          <w:b/>
          <w:i/>
        </w:rPr>
        <w:t>Potential Problems # 2: Reconsidering Situatedness</w:t>
      </w:r>
    </w:p>
    <w:p w:rsidR="00A641A3" w:rsidRDefault="007E02B3" w:rsidP="007B35C6">
      <w:pPr>
        <w:pStyle w:val="BodyTextIndent"/>
        <w:spacing w:line="480" w:lineRule="auto"/>
        <w:ind w:left="0"/>
      </w:pPr>
      <w:r>
        <w:t>However</w:t>
      </w:r>
      <w:r w:rsidR="00206E41">
        <w:t>, as a second issue,</w:t>
      </w:r>
      <w:r w:rsidR="00261DC4">
        <w:t xml:space="preserve"> </w:t>
      </w:r>
      <w:r w:rsidR="00092B18">
        <w:t xml:space="preserve">from </w:t>
      </w:r>
      <w:r w:rsidR="00261DC4">
        <w:t>these findings</w:t>
      </w:r>
      <w:r w:rsidR="00727086">
        <w:t xml:space="preserve"> </w:t>
      </w:r>
      <w:r w:rsidR="00092B18">
        <w:t xml:space="preserve">perhaps we </w:t>
      </w:r>
      <w:r w:rsidR="00727086">
        <w:t xml:space="preserve">should </w:t>
      </w:r>
      <w:r w:rsidR="00414CBB">
        <w:t xml:space="preserve">reconsider the sense(s) in which we are situated. </w:t>
      </w:r>
      <w:r w:rsidR="00A641A3" w:rsidRPr="00100BCC">
        <w:t xml:space="preserve">J.P. Moreland has distinguished three ways to understand our situatedness. One he calls </w:t>
      </w:r>
      <w:r w:rsidR="00A641A3" w:rsidRPr="00100BCC">
        <w:rPr>
          <w:i/>
        </w:rPr>
        <w:t>constructivism</w:t>
      </w:r>
      <w:r w:rsidR="00A641A3" w:rsidRPr="00100BCC">
        <w:t xml:space="preserve">; on it, whatever we are experiencing or thinking about </w:t>
      </w:r>
      <w:proofErr w:type="gramStart"/>
      <w:r w:rsidR="00A641A3" w:rsidRPr="00100BCC">
        <w:t>is somehow made</w:t>
      </w:r>
      <w:proofErr w:type="gramEnd"/>
      <w:r w:rsidR="00A641A3" w:rsidRPr="00100BCC">
        <w:t xml:space="preserve"> to be what it is by our experience (or thought) being directed upon it.</w:t>
      </w:r>
      <w:r w:rsidR="00A641A3" w:rsidRPr="00100BCC">
        <w:rPr>
          <w:rStyle w:val="FootnoteReference"/>
        </w:rPr>
        <w:footnoteReference w:id="30"/>
      </w:r>
      <w:r w:rsidR="00A641A3" w:rsidRPr="00100BCC">
        <w:t xml:space="preserve"> However, this view is not true</w:t>
      </w:r>
      <w:r w:rsidR="00A51873">
        <w:t xml:space="preserve"> for all aspects of reality</w:t>
      </w:r>
      <w:r w:rsidR="00A641A3" w:rsidRPr="00100BCC">
        <w:t xml:space="preserve">. We can pay attention to things in the world, as well as to our thoughts, words, or experiences for what they are. When we do that, we </w:t>
      </w:r>
      <w:r w:rsidR="00A641A3" w:rsidRPr="00100BCC">
        <w:lastRenderedPageBreak/>
        <w:t xml:space="preserve">can notice that they do nothing to change the </w:t>
      </w:r>
      <w:r w:rsidR="008D3364">
        <w:t>thing</w:t>
      </w:r>
      <w:r w:rsidR="00A641A3" w:rsidRPr="00100BCC">
        <w:t>.</w:t>
      </w:r>
      <w:r w:rsidR="00A641A3" w:rsidRPr="00100BCC">
        <w:rPr>
          <w:rStyle w:val="FootnoteReference"/>
          <w:rFonts w:eastAsia="MS Mincho"/>
        </w:rPr>
        <w:footnoteReference w:id="31"/>
      </w:r>
      <w:r w:rsidR="00A51873">
        <w:t xml:space="preserve"> For example, my thought about </w:t>
      </w:r>
      <w:r w:rsidR="00DE31E3">
        <w:t xml:space="preserve">my cat Baby </w:t>
      </w:r>
      <w:r w:rsidR="00A51873">
        <w:t xml:space="preserve">having red fur does nothing to change her fur’s </w:t>
      </w:r>
      <w:r w:rsidR="00DE31E3">
        <w:t xml:space="preserve">actual black </w:t>
      </w:r>
      <w:r w:rsidR="00A51873">
        <w:t xml:space="preserve">color. </w:t>
      </w:r>
    </w:p>
    <w:p w:rsidR="00A641A3" w:rsidRPr="00100BCC" w:rsidRDefault="00092B18" w:rsidP="00A641A3">
      <w:pPr>
        <w:pStyle w:val="BodyTextIndent"/>
        <w:spacing w:line="480" w:lineRule="auto"/>
        <w:ind w:left="0" w:firstLine="720"/>
      </w:pPr>
      <w:r>
        <w:t>A s</w:t>
      </w:r>
      <w:r w:rsidR="00A641A3" w:rsidRPr="00100BCC">
        <w:t xml:space="preserve">econd </w:t>
      </w:r>
      <w:r>
        <w:t>sense</w:t>
      </w:r>
      <w:r w:rsidR="00A641A3" w:rsidRPr="00100BCC">
        <w:t xml:space="preserve"> of situatedness is </w:t>
      </w:r>
      <w:r w:rsidR="00A641A3" w:rsidRPr="00100BCC">
        <w:rPr>
          <w:i/>
        </w:rPr>
        <w:t>epistemic closure</w:t>
      </w:r>
      <w:r w:rsidR="00A641A3" w:rsidRPr="00100BCC">
        <w:t xml:space="preserve">, which is a denial that we have direct access to anything in reality. </w:t>
      </w:r>
      <w:proofErr w:type="gramStart"/>
      <w:r w:rsidR="00A641A3" w:rsidRPr="00100BCC">
        <w:t>But</w:t>
      </w:r>
      <w:proofErr w:type="gramEnd"/>
      <w:r w:rsidR="00A641A3" w:rsidRPr="00100BCC">
        <w:t xml:space="preserve"> if this </w:t>
      </w:r>
      <w:r w:rsidR="00BF5CDA">
        <w:t xml:space="preserve">belief </w:t>
      </w:r>
      <w:r w:rsidR="00A641A3" w:rsidRPr="00100BCC">
        <w:t xml:space="preserve">were so, then we have </w:t>
      </w:r>
      <w:r w:rsidR="00510A9C">
        <w:t xml:space="preserve">the </w:t>
      </w:r>
      <w:r w:rsidR="00A641A3" w:rsidRPr="00100BCC">
        <w:t>logical and descriptive, practical problems</w:t>
      </w:r>
      <w:r w:rsidR="00510A9C">
        <w:t xml:space="preserve"> I just noted</w:t>
      </w:r>
      <w:r w:rsidR="00A641A3" w:rsidRPr="00100BCC">
        <w:t>.</w:t>
      </w:r>
      <w:r w:rsidR="00A641A3">
        <w:t xml:space="preserve"> This leads us to his third sense of situatedness: </w:t>
      </w:r>
      <w:r w:rsidR="00A641A3" w:rsidRPr="00100BCC">
        <w:rPr>
          <w:i/>
        </w:rPr>
        <w:t xml:space="preserve">attentive influence. </w:t>
      </w:r>
      <w:r w:rsidR="00A641A3" w:rsidRPr="00092B18">
        <w:t>He maintains this phenomenon is what actually happens with humans. Like I just described</w:t>
      </w:r>
      <w:r w:rsidR="00DE31E3">
        <w:t xml:space="preserve"> in some cases</w:t>
      </w:r>
      <w:r w:rsidR="00A641A3" w:rsidRPr="00092B18">
        <w:t>,</w:t>
      </w:r>
      <w:r w:rsidR="00A641A3" w:rsidRPr="00100BCC">
        <w:t xml:space="preserve"> we have the abilities to compare our concepts with things as they are</w:t>
      </w:r>
      <w:r w:rsidR="002817D1">
        <w:t xml:space="preserve"> before us in experience</w:t>
      </w:r>
      <w:r w:rsidR="00A641A3" w:rsidRPr="00100BCC">
        <w:t xml:space="preserve"> and adjust our concepts as needed to better fit with reality. Moreover, we can know this to be so, </w:t>
      </w:r>
      <w:r w:rsidR="00A641A3" w:rsidRPr="00092B18">
        <w:rPr>
          <w:i/>
        </w:rPr>
        <w:t>if</w:t>
      </w:r>
      <w:r w:rsidR="00A641A3" w:rsidRPr="00100BCC">
        <w:t xml:space="preserve"> we pay careful attention to what is consciously before our minds.</w:t>
      </w:r>
    </w:p>
    <w:p w:rsidR="00A641A3" w:rsidRPr="00100BCC" w:rsidRDefault="00A641A3" w:rsidP="00A641A3">
      <w:pPr>
        <w:pStyle w:val="BodyTextIndent"/>
        <w:spacing w:line="480" w:lineRule="auto"/>
        <w:ind w:left="0" w:firstLine="720"/>
      </w:pPr>
      <w:r w:rsidRPr="00100BCC">
        <w:t>However, over time, attentive influence often reflects a pattern, for “people fall into ruts and adopt ways of seeing things according to which certain features are noticed and others are neglected.”</w:t>
      </w:r>
      <w:r w:rsidRPr="00100BCC">
        <w:rPr>
          <w:rStyle w:val="FootnoteReference"/>
          <w:rFonts w:eastAsia="MS Mincho"/>
        </w:rPr>
        <w:footnoteReference w:id="32"/>
      </w:r>
      <w:r w:rsidRPr="00100BCC">
        <w:t xml:space="preserve"> For instance, when I watch a movie for a second time, what I notice could largely be a reflection of what I noticed the first time. </w:t>
      </w:r>
      <w:proofErr w:type="gramStart"/>
      <w:r w:rsidRPr="00100BCC">
        <w:t>But</w:t>
      </w:r>
      <w:proofErr w:type="gramEnd"/>
      <w:r w:rsidRPr="00100BCC">
        <w:t xml:space="preserve"> Moreland goes on to </w:t>
      </w:r>
      <w:r w:rsidR="007E02B3" w:rsidRPr="00100BCC">
        <w:t>suggest</w:t>
      </w:r>
      <w:r w:rsidRPr="00100BCC">
        <w:t xml:space="preserve"> “situatedness functions as a set of habit forming background beliefs and concepts that direct our acts of noticing or failing to notice various features of reality.”</w:t>
      </w:r>
      <w:r w:rsidRPr="00100BCC">
        <w:rPr>
          <w:rStyle w:val="FootnoteReference"/>
          <w:rFonts w:eastAsia="MS Mincho"/>
        </w:rPr>
        <w:footnoteReference w:id="33"/>
      </w:r>
      <w:r w:rsidR="00BA6341">
        <w:t xml:space="preserve"> I</w:t>
      </w:r>
      <w:r w:rsidRPr="00100BCC">
        <w:t>f he is right</w:t>
      </w:r>
      <w:r w:rsidR="00BA6341">
        <w:t>,</w:t>
      </w:r>
      <w:r w:rsidRPr="00100BCC">
        <w:t xml:space="preserve"> it provides more evidence that we can access reality directly. </w:t>
      </w:r>
    </w:p>
    <w:p w:rsidR="00642EB6" w:rsidRDefault="00A641A3" w:rsidP="00A641A3">
      <w:pPr>
        <w:pStyle w:val="BodyTextIndent"/>
        <w:spacing w:line="480" w:lineRule="auto"/>
        <w:ind w:left="0" w:firstLine="720"/>
      </w:pPr>
      <w:r w:rsidRPr="00642EB6">
        <w:t xml:space="preserve">Indeed, it seems to me that he is correct. </w:t>
      </w:r>
      <w:r w:rsidR="007B2E1F">
        <w:t>For instance, my</w:t>
      </w:r>
      <w:r w:rsidRPr="00100BCC">
        <w:t xml:space="preserve"> family background (both in terms of nurture and genetics) served to shape and habituate how I </w:t>
      </w:r>
      <w:r w:rsidR="007B2E1F">
        <w:t xml:space="preserve">would tend to respond to people, </w:t>
      </w:r>
      <w:r w:rsidR="00642EB6">
        <w:t xml:space="preserve">and all too </w:t>
      </w:r>
      <w:r w:rsidR="007B2E1F">
        <w:t xml:space="preserve">often with anxiety from a fear of rejection unless I was “perfect.” </w:t>
      </w:r>
      <w:r w:rsidR="00642EB6">
        <w:t xml:space="preserve">Genetically, the anxiety came from a predisposition passed on from my mother, who had </w:t>
      </w:r>
      <w:r w:rsidR="007E02B3">
        <w:t>obsessive-</w:t>
      </w:r>
      <w:r w:rsidR="007E02B3">
        <w:lastRenderedPageBreak/>
        <w:t>compulsive</w:t>
      </w:r>
      <w:r w:rsidR="00642EB6">
        <w:t xml:space="preserve"> disorder, I believe, while the nurture aspect came from various family experiences. </w:t>
      </w:r>
      <w:proofErr w:type="gramStart"/>
      <w:r w:rsidR="00642EB6">
        <w:t>So</w:t>
      </w:r>
      <w:proofErr w:type="gramEnd"/>
      <w:r w:rsidR="00642EB6">
        <w:t xml:space="preserve">, for many years I had learned to try to deal with my fears in certain ways. </w:t>
      </w:r>
    </w:p>
    <w:p w:rsidR="000F6957" w:rsidRDefault="00642EB6" w:rsidP="00A641A3">
      <w:pPr>
        <w:pStyle w:val="BodyTextIndent"/>
        <w:spacing w:line="480" w:lineRule="auto"/>
        <w:ind w:left="0" w:firstLine="720"/>
      </w:pPr>
      <w:proofErr w:type="gramStart"/>
      <w:r>
        <w:t>But</w:t>
      </w:r>
      <w:proofErr w:type="gramEnd"/>
      <w:r>
        <w:t xml:space="preserve"> in my </w:t>
      </w:r>
      <w:r w:rsidR="001B1BD8">
        <w:t>forties,</w:t>
      </w:r>
      <w:r>
        <w:t xml:space="preserve"> </w:t>
      </w:r>
      <w:r w:rsidR="00A641A3" w:rsidRPr="00100BCC">
        <w:t xml:space="preserve">I went through </w:t>
      </w:r>
      <w:r>
        <w:t>a lengthy, more challenging period of depression and anxiety.</w:t>
      </w:r>
      <w:r w:rsidR="00A641A3" w:rsidRPr="00100BCC">
        <w:t xml:space="preserve"> </w:t>
      </w:r>
      <w:r>
        <w:t>Through the</w:t>
      </w:r>
      <w:r w:rsidR="00A641A3" w:rsidRPr="00100BCC">
        <w:t xml:space="preserve"> counseling</w:t>
      </w:r>
      <w:r>
        <w:t xml:space="preserve"> process</w:t>
      </w:r>
      <w:r w:rsidR="00A641A3" w:rsidRPr="00100BCC">
        <w:t xml:space="preserve">, </w:t>
      </w:r>
      <w:r>
        <w:t xml:space="preserve">I began to see more of their roots, even something I had not realized before - that some key factors were from my relationship with my father. </w:t>
      </w:r>
      <w:r w:rsidR="00180897">
        <w:t xml:space="preserve">By recalling memories and experiencing associated, even new, feelings, I was able to </w:t>
      </w:r>
      <w:r w:rsidR="000F6957">
        <w:t xml:space="preserve">grow and see change in how I tend to interpret peoples’ responses to me. Now I have </w:t>
      </w:r>
      <w:r w:rsidR="000F6957" w:rsidRPr="00100BCC">
        <w:rPr>
          <w:i/>
        </w:rPr>
        <w:t>much</w:t>
      </w:r>
      <w:r w:rsidR="000F6957" w:rsidRPr="00100BCC">
        <w:t xml:space="preserve"> greater freedom from my former, habituated mindset</w:t>
      </w:r>
      <w:r w:rsidR="000F6957">
        <w:t xml:space="preserve">, and I have developed new habits of paying attention to what is before me in conscious awareness. </w:t>
      </w:r>
    </w:p>
    <w:p w:rsidR="00414CBB" w:rsidRDefault="000F6957" w:rsidP="003507AE">
      <w:pPr>
        <w:pStyle w:val="BodyTextIndent"/>
        <w:spacing w:line="480" w:lineRule="auto"/>
        <w:ind w:left="0" w:firstLine="720"/>
      </w:pPr>
      <w:r w:rsidRPr="00100BCC">
        <w:t xml:space="preserve"> </w:t>
      </w:r>
      <w:proofErr w:type="gramStart"/>
      <w:r w:rsidR="00A641A3" w:rsidRPr="00100BCC">
        <w:t>So</w:t>
      </w:r>
      <w:proofErr w:type="gramEnd"/>
      <w:r w:rsidR="00A641A3" w:rsidRPr="00100BCC">
        <w:t xml:space="preserve">, it is true: our “situatedness” affects how we attend to reality. Nevertheless, with effort and sometimes help, we </w:t>
      </w:r>
      <w:r w:rsidR="00A641A3" w:rsidRPr="00100BCC">
        <w:rPr>
          <w:i/>
        </w:rPr>
        <w:t>can</w:t>
      </w:r>
      <w:r w:rsidR="00A641A3" w:rsidRPr="00100BCC">
        <w:t xml:space="preserve"> change how we do that. We can adapt to reality. This may require forming new habits, but it </w:t>
      </w:r>
      <w:proofErr w:type="gramStart"/>
      <w:r w:rsidR="00A641A3" w:rsidRPr="00100BCC">
        <w:t>can be done</w:t>
      </w:r>
      <w:proofErr w:type="gramEnd"/>
      <w:r w:rsidR="00A641A3" w:rsidRPr="00100BCC">
        <w:t xml:space="preserve">. </w:t>
      </w:r>
      <w:r w:rsidR="00A641A3" w:rsidRPr="000F6957">
        <w:t xml:space="preserve">If it </w:t>
      </w:r>
      <w:r w:rsidR="007E02B3" w:rsidRPr="000F6957">
        <w:t>could not</w:t>
      </w:r>
      <w:r w:rsidR="00A641A3" w:rsidRPr="000F6957">
        <w:t xml:space="preserve">, then things like therapy, or coming to see the extent to which language and culture influence us, </w:t>
      </w:r>
      <w:r w:rsidR="00A641A3" w:rsidRPr="00100BCC">
        <w:t>would be impossible. Even postmoderns’ p</w:t>
      </w:r>
      <w:r w:rsidR="003507AE">
        <w:t>rojects would become impossible.</w:t>
      </w:r>
    </w:p>
    <w:p w:rsidR="008447EA" w:rsidRDefault="00B12794" w:rsidP="00BA4D85">
      <w:pPr>
        <w:pStyle w:val="BodyText"/>
        <w:spacing w:line="480" w:lineRule="auto"/>
        <w:rPr>
          <w:rFonts w:ascii="Times New Roman" w:hAnsi="Times New Roman"/>
          <w:b/>
        </w:rPr>
      </w:pPr>
      <w:r w:rsidRPr="00B12794">
        <w:rPr>
          <w:rFonts w:ascii="Times New Roman" w:hAnsi="Times New Roman"/>
          <w:b/>
        </w:rPr>
        <w:t>Conclusion</w:t>
      </w:r>
    </w:p>
    <w:p w:rsidR="003507AE" w:rsidRDefault="003507AE" w:rsidP="003507AE">
      <w:pPr>
        <w:pStyle w:val="BodyText"/>
        <w:spacing w:line="480" w:lineRule="auto"/>
        <w:rPr>
          <w:rFonts w:ascii="Times New Roman" w:hAnsi="Times New Roman"/>
        </w:rPr>
      </w:pPr>
      <w:r>
        <w:rPr>
          <w:rFonts w:ascii="Times New Roman" w:hAnsi="Times New Roman"/>
        </w:rPr>
        <w:t>So, not only does it seem we can access things as they are in reality, it also se</w:t>
      </w:r>
      <w:r w:rsidR="00DA4075">
        <w:rPr>
          <w:rFonts w:ascii="Times New Roman" w:hAnsi="Times New Roman"/>
        </w:rPr>
        <w:t xml:space="preserve">ems there are things we do know. Thus, </w:t>
      </w:r>
      <w:r>
        <w:rPr>
          <w:rFonts w:ascii="Times New Roman" w:hAnsi="Times New Roman"/>
        </w:rPr>
        <w:t xml:space="preserve">something seems wrong with a crucial </w:t>
      </w:r>
      <w:r w:rsidR="00DA4075">
        <w:rPr>
          <w:rFonts w:ascii="Times New Roman" w:hAnsi="Times New Roman"/>
        </w:rPr>
        <w:t>point</w:t>
      </w:r>
      <w:r>
        <w:rPr>
          <w:rFonts w:ascii="Times New Roman" w:hAnsi="Times New Roman"/>
        </w:rPr>
        <w:t xml:space="preserve"> of postmodernism. </w:t>
      </w:r>
      <w:r w:rsidR="002C6B96">
        <w:rPr>
          <w:rFonts w:ascii="Times New Roman" w:hAnsi="Times New Roman"/>
        </w:rPr>
        <w:t xml:space="preserve">Does this mean then that we </w:t>
      </w:r>
      <w:r w:rsidR="00DA4075">
        <w:rPr>
          <w:rFonts w:ascii="Times New Roman" w:hAnsi="Times New Roman"/>
        </w:rPr>
        <w:t xml:space="preserve">can </w:t>
      </w:r>
      <w:r w:rsidR="002C6B96">
        <w:rPr>
          <w:rFonts w:ascii="Times New Roman" w:hAnsi="Times New Roman"/>
        </w:rPr>
        <w:t>know things exhaustively, pristinely, with utter certainty, and be blind-to-nothing, as though we can be God? Hardly; just b</w:t>
      </w:r>
      <w:r w:rsidR="00DA4075">
        <w:rPr>
          <w:rFonts w:ascii="Times New Roman" w:hAnsi="Times New Roman"/>
        </w:rPr>
        <w:t xml:space="preserve">ecause we can access </w:t>
      </w:r>
      <w:r w:rsidR="002C6B96">
        <w:rPr>
          <w:rFonts w:ascii="Times New Roman" w:hAnsi="Times New Roman"/>
        </w:rPr>
        <w:t xml:space="preserve">reality </w:t>
      </w:r>
      <w:r w:rsidR="00DA4075">
        <w:rPr>
          <w:rFonts w:ascii="Times New Roman" w:hAnsi="Times New Roman"/>
        </w:rPr>
        <w:t xml:space="preserve">directly, </w:t>
      </w:r>
      <w:r w:rsidR="002C6B96">
        <w:rPr>
          <w:rFonts w:ascii="Times New Roman" w:hAnsi="Times New Roman"/>
        </w:rPr>
        <w:t>it does not mean that we can have exhaustive, certain knowledge. We are finite beings</w:t>
      </w:r>
      <w:r w:rsidR="00DA4075">
        <w:rPr>
          <w:rFonts w:ascii="Times New Roman" w:hAnsi="Times New Roman"/>
        </w:rPr>
        <w:t xml:space="preserve">, and we </w:t>
      </w:r>
      <w:r w:rsidR="00653F15">
        <w:rPr>
          <w:rFonts w:ascii="Times New Roman" w:hAnsi="Times New Roman"/>
        </w:rPr>
        <w:t xml:space="preserve">are very prone to manipulate things to our own desired ends. </w:t>
      </w:r>
      <w:r w:rsidR="00FB5B16">
        <w:rPr>
          <w:rFonts w:ascii="Times New Roman" w:hAnsi="Times New Roman"/>
        </w:rPr>
        <w:t>Po</w:t>
      </w:r>
      <w:r w:rsidR="00DA4075">
        <w:rPr>
          <w:rFonts w:ascii="Times New Roman" w:hAnsi="Times New Roman"/>
        </w:rPr>
        <w:t xml:space="preserve">stmoderns are right to reject </w:t>
      </w:r>
      <w:r w:rsidR="00FB5B16">
        <w:rPr>
          <w:rFonts w:ascii="Times New Roman" w:hAnsi="Times New Roman"/>
        </w:rPr>
        <w:t>Cartesian certainty in knowledge; there seem to be precious few things about which we could not possibly be mistaken.</w:t>
      </w:r>
      <w:r w:rsidR="003D5E83">
        <w:rPr>
          <w:rFonts w:ascii="Times New Roman" w:hAnsi="Times New Roman"/>
        </w:rPr>
        <w:t xml:space="preserve"> But why should certainty be a requirement for having knowledge?</w:t>
      </w:r>
      <w:r w:rsidR="00FB5B16">
        <w:rPr>
          <w:rFonts w:ascii="Times New Roman" w:hAnsi="Times New Roman"/>
        </w:rPr>
        <w:t xml:space="preserve"> </w:t>
      </w:r>
      <w:r w:rsidR="00DA4075">
        <w:rPr>
          <w:rFonts w:ascii="Times New Roman" w:hAnsi="Times New Roman"/>
        </w:rPr>
        <w:t xml:space="preserve">As </w:t>
      </w:r>
      <w:r w:rsidR="00F802AF">
        <w:rPr>
          <w:rFonts w:ascii="Times New Roman" w:hAnsi="Times New Roman"/>
        </w:rPr>
        <w:t xml:space="preserve">in </w:t>
      </w:r>
      <w:r w:rsidR="00DA4075">
        <w:rPr>
          <w:rFonts w:ascii="Times New Roman" w:hAnsi="Times New Roman"/>
        </w:rPr>
        <w:t xml:space="preserve">these </w:t>
      </w:r>
      <w:r w:rsidR="00F802AF">
        <w:rPr>
          <w:rFonts w:ascii="Times New Roman" w:hAnsi="Times New Roman"/>
        </w:rPr>
        <w:t xml:space="preserve">case </w:t>
      </w:r>
      <w:r w:rsidR="00F802AF">
        <w:rPr>
          <w:rFonts w:ascii="Times New Roman" w:hAnsi="Times New Roman"/>
        </w:rPr>
        <w:lastRenderedPageBreak/>
        <w:t xml:space="preserve">studies, there are things we can know, and yet it still could be </w:t>
      </w:r>
      <w:r w:rsidR="00F802AF" w:rsidRPr="001655B2">
        <w:rPr>
          <w:rFonts w:ascii="Times New Roman" w:hAnsi="Times New Roman"/>
          <w:i/>
        </w:rPr>
        <w:t>possible</w:t>
      </w:r>
      <w:r w:rsidR="00F802AF">
        <w:rPr>
          <w:rFonts w:ascii="Times New Roman" w:hAnsi="Times New Roman"/>
        </w:rPr>
        <w:t xml:space="preserve"> </w:t>
      </w:r>
      <w:r w:rsidR="00A25DF1">
        <w:rPr>
          <w:rFonts w:ascii="Times New Roman" w:hAnsi="Times New Roman"/>
        </w:rPr>
        <w:t xml:space="preserve">– however implausibly - </w:t>
      </w:r>
      <w:r w:rsidR="00F802AF">
        <w:rPr>
          <w:rFonts w:ascii="Times New Roman" w:hAnsi="Times New Roman"/>
        </w:rPr>
        <w:t>tha</w:t>
      </w:r>
      <w:r w:rsidR="007D30D0">
        <w:rPr>
          <w:rFonts w:ascii="Times New Roman" w:hAnsi="Times New Roman"/>
        </w:rPr>
        <w:t>t (say) we are just brains in a</w:t>
      </w:r>
      <w:r w:rsidR="00F802AF">
        <w:rPr>
          <w:rFonts w:ascii="Times New Roman" w:hAnsi="Times New Roman"/>
        </w:rPr>
        <w:t xml:space="preserve"> vat in a mad scientist’s</w:t>
      </w:r>
      <w:r w:rsidR="006967BA">
        <w:rPr>
          <w:rFonts w:ascii="Times New Roman" w:hAnsi="Times New Roman"/>
        </w:rPr>
        <w:t xml:space="preserve"> laboratory.</w:t>
      </w:r>
      <w:r w:rsidR="00F802AF">
        <w:rPr>
          <w:rFonts w:ascii="Times New Roman" w:hAnsi="Times New Roman"/>
        </w:rPr>
        <w:t xml:space="preserve"> </w:t>
      </w:r>
    </w:p>
    <w:p w:rsidR="00296905" w:rsidRDefault="001655B2" w:rsidP="00296905">
      <w:pPr>
        <w:pStyle w:val="BodyText"/>
        <w:spacing w:line="480" w:lineRule="auto"/>
        <w:rPr>
          <w:rFonts w:ascii="Times New Roman" w:hAnsi="Times New Roman"/>
        </w:rPr>
      </w:pPr>
      <w:r>
        <w:rPr>
          <w:rFonts w:ascii="Times New Roman" w:hAnsi="Times New Roman"/>
        </w:rPr>
        <w:tab/>
        <w:t xml:space="preserve">As I conclude, this leads me to a brief consideration of whether we have access to </w:t>
      </w:r>
      <w:r w:rsidR="007D30D0">
        <w:rPr>
          <w:rFonts w:ascii="Times New Roman" w:hAnsi="Times New Roman"/>
        </w:rPr>
        <w:t xml:space="preserve">and know </w:t>
      </w:r>
      <w:r>
        <w:rPr>
          <w:rFonts w:ascii="Times New Roman" w:hAnsi="Times New Roman"/>
        </w:rPr>
        <w:t xml:space="preserve">any moral principles or virtues that might exist </w:t>
      </w:r>
      <w:r w:rsidR="007D30D0">
        <w:rPr>
          <w:rFonts w:ascii="Times New Roman" w:hAnsi="Times New Roman"/>
        </w:rPr>
        <w:t>as</w:t>
      </w:r>
      <w:r>
        <w:rPr>
          <w:rFonts w:ascii="Times New Roman" w:hAnsi="Times New Roman"/>
        </w:rPr>
        <w:t xml:space="preserve"> objective features of reality</w:t>
      </w:r>
      <w:r w:rsidR="007D30D0">
        <w:rPr>
          <w:rFonts w:ascii="Times New Roman" w:hAnsi="Times New Roman"/>
        </w:rPr>
        <w:t>.</w:t>
      </w:r>
      <w:r>
        <w:rPr>
          <w:rFonts w:ascii="Times New Roman" w:hAnsi="Times New Roman"/>
        </w:rPr>
        <w:t xml:space="preserve"> </w:t>
      </w:r>
      <w:r w:rsidR="00DE31E3">
        <w:rPr>
          <w:rFonts w:ascii="Times New Roman" w:hAnsi="Times New Roman"/>
        </w:rPr>
        <w:t>I know</w:t>
      </w:r>
      <w:r w:rsidR="00AE60F6">
        <w:rPr>
          <w:rFonts w:ascii="Times New Roman" w:hAnsi="Times New Roman"/>
        </w:rPr>
        <w:t xml:space="preserve"> this runs counter to the train of western thought at least since the Enlightenm</w:t>
      </w:r>
      <w:r w:rsidR="00DE31E3">
        <w:rPr>
          <w:rFonts w:ascii="Times New Roman" w:hAnsi="Times New Roman"/>
        </w:rPr>
        <w:t xml:space="preserve">ent, but in light of my </w:t>
      </w:r>
      <w:r w:rsidR="00AE60F6">
        <w:rPr>
          <w:rFonts w:ascii="Times New Roman" w:hAnsi="Times New Roman"/>
        </w:rPr>
        <w:t>findings, perhaps we should consider this too.</w:t>
      </w:r>
    </w:p>
    <w:p w:rsidR="00296905" w:rsidRDefault="00296905" w:rsidP="00296905">
      <w:pPr>
        <w:pStyle w:val="BodyText"/>
        <w:spacing w:line="480" w:lineRule="auto"/>
        <w:ind w:firstLine="720"/>
        <w:rPr>
          <w:rFonts w:ascii="Times New Roman" w:hAnsi="Times New Roman"/>
        </w:rPr>
      </w:pPr>
      <w:r>
        <w:rPr>
          <w:rFonts w:ascii="Times New Roman" w:hAnsi="Times New Roman"/>
        </w:rPr>
        <w:t>Let’s consider a few “core</w:t>
      </w:r>
      <w:r w:rsidR="007D30D0">
        <w:rPr>
          <w:rFonts w:ascii="Times New Roman" w:hAnsi="Times New Roman"/>
        </w:rPr>
        <w:t>” moral</w:t>
      </w:r>
      <w:r>
        <w:rPr>
          <w:rFonts w:ascii="Times New Roman" w:hAnsi="Times New Roman"/>
        </w:rPr>
        <w:t xml:space="preserve"> virtues and principles, such as justice is good; murder is wrong; rape is wrong; and love is a virtue.</w:t>
      </w:r>
      <w:r w:rsidRPr="005B0144">
        <w:rPr>
          <w:rFonts w:ascii="Times New Roman" w:hAnsi="Times New Roman"/>
        </w:rPr>
        <w:t xml:space="preserve"> There seems to be widespread (if not universal) agreement on these principles and virtues. It also seems that once we understand the concepts expressed in these statements, </w:t>
      </w:r>
      <w:r>
        <w:rPr>
          <w:rFonts w:ascii="Times New Roman" w:hAnsi="Times New Roman"/>
        </w:rPr>
        <w:t>I think we simply should see that these</w:t>
      </w:r>
      <w:r w:rsidRPr="005B0144">
        <w:rPr>
          <w:rFonts w:ascii="Times New Roman" w:hAnsi="Times New Roman"/>
        </w:rPr>
        <w:t xml:space="preserve"> acts are wrong, and the</w:t>
      </w:r>
      <w:r>
        <w:rPr>
          <w:rFonts w:ascii="Times New Roman" w:hAnsi="Times New Roman"/>
        </w:rPr>
        <w:t>se</w:t>
      </w:r>
      <w:r w:rsidRPr="005B0144">
        <w:rPr>
          <w:rFonts w:ascii="Times New Roman" w:hAnsi="Times New Roman"/>
        </w:rPr>
        <w:t xml:space="preserve"> virtues are good, even </w:t>
      </w:r>
      <w:r w:rsidRPr="005B0144">
        <w:rPr>
          <w:rFonts w:ascii="Times New Roman" w:hAnsi="Times New Roman"/>
          <w:i/>
        </w:rPr>
        <w:t>necessarily</w:t>
      </w:r>
      <w:r w:rsidRPr="005B0144">
        <w:rPr>
          <w:rFonts w:ascii="Times New Roman" w:hAnsi="Times New Roman"/>
        </w:rPr>
        <w:t xml:space="preserve"> so. That is, due to </w:t>
      </w:r>
      <w:r w:rsidRPr="005B0144">
        <w:rPr>
          <w:rFonts w:ascii="Times New Roman" w:hAnsi="Times New Roman"/>
          <w:i/>
        </w:rPr>
        <w:t>what</w:t>
      </w:r>
      <w:r w:rsidRPr="005B0144">
        <w:rPr>
          <w:rFonts w:ascii="Times New Roman" w:hAnsi="Times New Roman"/>
        </w:rPr>
        <w:t xml:space="preserve"> they are, these acts seem </w:t>
      </w:r>
      <w:r w:rsidRPr="005B0144">
        <w:rPr>
          <w:rFonts w:ascii="Times New Roman" w:hAnsi="Times New Roman"/>
          <w:i/>
        </w:rPr>
        <w:t>intrinsically</w:t>
      </w:r>
      <w:r w:rsidRPr="005B0144">
        <w:rPr>
          <w:rFonts w:ascii="Times New Roman" w:hAnsi="Times New Roman"/>
        </w:rPr>
        <w:t xml:space="preserve"> wrong, and these virtues seem </w:t>
      </w:r>
      <w:r w:rsidRPr="005B0144">
        <w:rPr>
          <w:rFonts w:ascii="Times New Roman" w:hAnsi="Times New Roman"/>
          <w:i/>
        </w:rPr>
        <w:t>intrinsically</w:t>
      </w:r>
      <w:r>
        <w:rPr>
          <w:rFonts w:ascii="Times New Roman" w:hAnsi="Times New Roman"/>
        </w:rPr>
        <w:t xml:space="preserve"> good.</w:t>
      </w:r>
    </w:p>
    <w:p w:rsidR="00296905" w:rsidRPr="00BC77EC" w:rsidRDefault="00296905" w:rsidP="00296905">
      <w:pPr>
        <w:spacing w:line="480" w:lineRule="auto"/>
        <w:ind w:firstLine="720"/>
        <w:rPr>
          <w:rFonts w:cs="Times New Roman"/>
          <w:szCs w:val="24"/>
        </w:rPr>
      </w:pPr>
      <w:r>
        <w:rPr>
          <w:rFonts w:cs="Times New Roman"/>
          <w:szCs w:val="24"/>
        </w:rPr>
        <w:t xml:space="preserve">For example, consider </w:t>
      </w:r>
      <w:r w:rsidRPr="005B0B4E">
        <w:rPr>
          <w:rFonts w:cs="Times New Roman"/>
          <w:i/>
          <w:szCs w:val="24"/>
        </w:rPr>
        <w:t>justice</w:t>
      </w:r>
      <w:r>
        <w:rPr>
          <w:rFonts w:cs="Times New Roman"/>
          <w:szCs w:val="24"/>
        </w:rPr>
        <w:t xml:space="preserve">. Despite many moral claims </w:t>
      </w:r>
      <w:proofErr w:type="gramStart"/>
      <w:r>
        <w:rPr>
          <w:rFonts w:cs="Times New Roman"/>
          <w:szCs w:val="24"/>
        </w:rPr>
        <w:t>being advanced</w:t>
      </w:r>
      <w:proofErr w:type="gramEnd"/>
      <w:r>
        <w:rPr>
          <w:rFonts w:cs="Times New Roman"/>
          <w:szCs w:val="24"/>
        </w:rPr>
        <w:t xml:space="preserve">, often from the standpoint of personal autonomy and relativism, justice stands out to me as something that, </w:t>
      </w:r>
      <w:r w:rsidR="001B1BD8">
        <w:rPr>
          <w:rFonts w:cs="Times New Roman"/>
          <w:szCs w:val="24"/>
        </w:rPr>
        <w:t>everywhere</w:t>
      </w:r>
      <w:r>
        <w:rPr>
          <w:rFonts w:cs="Times New Roman"/>
          <w:szCs w:val="24"/>
        </w:rPr>
        <w:t xml:space="preserve">, people recognize as good. For instance, in addition to its roots in relativism, the moral basis for the argument in favor of same-sex marriage is rooted in an appeal to equality, which </w:t>
      </w:r>
      <w:proofErr w:type="gramStart"/>
      <w:r>
        <w:rPr>
          <w:rFonts w:cs="Times New Roman"/>
          <w:szCs w:val="24"/>
        </w:rPr>
        <w:t>is grounded</w:t>
      </w:r>
      <w:proofErr w:type="gramEnd"/>
      <w:r>
        <w:rPr>
          <w:rFonts w:cs="Times New Roman"/>
          <w:szCs w:val="24"/>
        </w:rPr>
        <w:t xml:space="preserve"> in justice. Equal pay for equal work likewise presupposes justice as good, as do the concerns in the United States over “income inequality.” Regardless of what one thinks about </w:t>
      </w:r>
      <w:r w:rsidRPr="00BC77EC">
        <w:rPr>
          <w:rFonts w:cs="Times New Roman"/>
          <w:szCs w:val="24"/>
        </w:rPr>
        <w:t xml:space="preserve">how that issue </w:t>
      </w:r>
      <w:proofErr w:type="gramStart"/>
      <w:r w:rsidRPr="00BC77EC">
        <w:rPr>
          <w:rFonts w:cs="Times New Roman"/>
          <w:szCs w:val="24"/>
        </w:rPr>
        <w:t>should be settled</w:t>
      </w:r>
      <w:proofErr w:type="gramEnd"/>
      <w:r w:rsidRPr="00BC77EC">
        <w:rPr>
          <w:rFonts w:cs="Times New Roman"/>
          <w:szCs w:val="24"/>
        </w:rPr>
        <w:t>, the concerns on all sides are rooted in appeals to justice. The same applies for legal cases, and equitable treatment of workers, immigrants, etc.</w:t>
      </w:r>
    </w:p>
    <w:p w:rsidR="00296905" w:rsidRDefault="00296905" w:rsidP="00296905">
      <w:pPr>
        <w:spacing w:line="480" w:lineRule="auto"/>
        <w:ind w:firstLine="720"/>
        <w:rPr>
          <w:rFonts w:cs="Times New Roman"/>
          <w:szCs w:val="24"/>
        </w:rPr>
      </w:pPr>
      <w:r w:rsidRPr="00BC77EC">
        <w:rPr>
          <w:rFonts w:cs="Times New Roman"/>
          <w:szCs w:val="24"/>
        </w:rPr>
        <w:t xml:space="preserve">Now, let us consider a series of objections to my claim that these morals seem to intrinsically right (or good). </w:t>
      </w:r>
      <w:r>
        <w:rPr>
          <w:rFonts w:cs="Times New Roman"/>
          <w:szCs w:val="24"/>
        </w:rPr>
        <w:t xml:space="preserve">With some variations within the general pattern, postmoderns likely will argue that these morals are a matter of how a given community conceives and talks of reality. That is, these morals </w:t>
      </w:r>
      <w:r w:rsidR="00B8033B">
        <w:rPr>
          <w:rFonts w:cs="Times New Roman"/>
          <w:szCs w:val="24"/>
        </w:rPr>
        <w:t xml:space="preserve">are not objective, </w:t>
      </w:r>
      <w:r>
        <w:rPr>
          <w:rFonts w:cs="Times New Roman"/>
          <w:szCs w:val="24"/>
        </w:rPr>
        <w:t>universal</w:t>
      </w:r>
      <w:r w:rsidR="00B8033B">
        <w:rPr>
          <w:rFonts w:cs="Times New Roman"/>
          <w:szCs w:val="24"/>
        </w:rPr>
        <w:t>, or intrinsically wrong</w:t>
      </w:r>
      <w:r w:rsidR="002835A1">
        <w:rPr>
          <w:rFonts w:cs="Times New Roman"/>
          <w:szCs w:val="24"/>
        </w:rPr>
        <w:t>.</w:t>
      </w:r>
      <w:r>
        <w:rPr>
          <w:rFonts w:cs="Times New Roman"/>
          <w:szCs w:val="24"/>
        </w:rPr>
        <w:t xml:space="preserve"> </w:t>
      </w:r>
    </w:p>
    <w:p w:rsidR="00296905" w:rsidRPr="00663651" w:rsidRDefault="00663651" w:rsidP="00663651">
      <w:pPr>
        <w:spacing w:line="480" w:lineRule="auto"/>
        <w:ind w:firstLine="720"/>
      </w:pPr>
      <w:proofErr w:type="gramStart"/>
      <w:r>
        <w:rPr>
          <w:rFonts w:cs="Times New Roman"/>
          <w:szCs w:val="24"/>
        </w:rPr>
        <w:lastRenderedPageBreak/>
        <w:t>But</w:t>
      </w:r>
      <w:proofErr w:type="gramEnd"/>
      <w:r>
        <w:rPr>
          <w:rFonts w:cs="Times New Roman"/>
          <w:szCs w:val="24"/>
        </w:rPr>
        <w:t xml:space="preserve"> if the general postmodern mindset is accurate, then these core morals could have turned out otherwise for any given group. </w:t>
      </w:r>
      <w:r>
        <w:t>If murder</w:t>
      </w:r>
      <w:r w:rsidR="00B54807" w:rsidRPr="00663651">
        <w:t xml:space="preserve"> is wrong </w:t>
      </w:r>
      <w:r w:rsidR="00B54807" w:rsidRPr="00663651">
        <w:rPr>
          <w:i/>
          <w:iCs/>
        </w:rPr>
        <w:t>because</w:t>
      </w:r>
      <w:r w:rsidR="00B54807" w:rsidRPr="00663651">
        <w:t xml:space="preserve"> it is part of our na</w:t>
      </w:r>
      <w:r w:rsidR="002835A1">
        <w:t xml:space="preserve">rrative, </w:t>
      </w:r>
      <w:r w:rsidR="000405C6">
        <w:t>someone</w:t>
      </w:r>
      <w:r w:rsidR="00B54807" w:rsidRPr="00663651">
        <w:t xml:space="preserve"> </w:t>
      </w:r>
      <w:r w:rsidR="002835A1" w:rsidRPr="002835A1">
        <w:rPr>
          <w:i/>
        </w:rPr>
        <w:t>might</w:t>
      </w:r>
      <w:r>
        <w:t xml:space="preserve"> </w:t>
      </w:r>
      <w:r w:rsidR="007E6C0B">
        <w:t xml:space="preserve">instead </w:t>
      </w:r>
      <w:r>
        <w:t>find a sto</w:t>
      </w:r>
      <w:r w:rsidR="002835A1">
        <w:t xml:space="preserve">ry in which murder is </w:t>
      </w:r>
      <w:r>
        <w:t xml:space="preserve">permissible. </w:t>
      </w:r>
      <w:proofErr w:type="gramStart"/>
      <w:r>
        <w:t>But</w:t>
      </w:r>
      <w:proofErr w:type="gramEnd"/>
      <w:r>
        <w:t xml:space="preserve">, could that really make murder </w:t>
      </w:r>
      <w:r w:rsidR="00B54807" w:rsidRPr="00663651">
        <w:t>right?</w:t>
      </w:r>
      <w:r>
        <w:t xml:space="preserve"> </w:t>
      </w:r>
      <w:r w:rsidR="007E6C0B">
        <w:rPr>
          <w:rFonts w:cs="Times New Roman"/>
          <w:szCs w:val="24"/>
        </w:rPr>
        <w:t>Is it really just due to our situatedness</w:t>
      </w:r>
      <w:r>
        <w:rPr>
          <w:rFonts w:cs="Times New Roman"/>
          <w:szCs w:val="24"/>
        </w:rPr>
        <w:t xml:space="preserve"> that </w:t>
      </w:r>
      <w:r w:rsidRPr="002835A1">
        <w:rPr>
          <w:rFonts w:cs="Times New Roman"/>
          <w:i/>
          <w:szCs w:val="24"/>
        </w:rPr>
        <w:t>we</w:t>
      </w:r>
      <w:r>
        <w:rPr>
          <w:rFonts w:cs="Times New Roman"/>
          <w:szCs w:val="24"/>
        </w:rPr>
        <w:t xml:space="preserve"> know murder is wrong?</w:t>
      </w:r>
      <w:r>
        <w:t xml:space="preserve"> </w:t>
      </w:r>
      <w:r w:rsidR="00B54807" w:rsidRPr="00663651">
        <w:rPr>
          <w:rFonts w:cs="Times New Roman"/>
          <w:szCs w:val="24"/>
        </w:rPr>
        <w:t>Suppose we change how people t</w:t>
      </w:r>
      <w:r>
        <w:rPr>
          <w:rFonts w:cs="Times New Roman"/>
          <w:szCs w:val="24"/>
        </w:rPr>
        <w:t xml:space="preserve">alk in a culture. </w:t>
      </w:r>
      <w:r w:rsidR="00B54807" w:rsidRPr="00663651">
        <w:rPr>
          <w:rFonts w:cs="Times New Roman"/>
          <w:szCs w:val="24"/>
        </w:rPr>
        <w:t>Can that really change murder from being wrong?</w:t>
      </w:r>
    </w:p>
    <w:p w:rsidR="002835A1" w:rsidRDefault="002835A1" w:rsidP="002835A1">
      <w:pPr>
        <w:spacing w:line="480" w:lineRule="auto"/>
        <w:ind w:firstLine="720"/>
        <w:rPr>
          <w:rFonts w:cs="Times New Roman"/>
          <w:szCs w:val="24"/>
        </w:rPr>
      </w:pPr>
      <w:r>
        <w:rPr>
          <w:rFonts w:cs="Times New Roman"/>
          <w:szCs w:val="24"/>
        </w:rPr>
        <w:t xml:space="preserve">On relativism, </w:t>
      </w:r>
      <w:r w:rsidR="00663651">
        <w:rPr>
          <w:rFonts w:cs="Times New Roman"/>
          <w:szCs w:val="24"/>
        </w:rPr>
        <w:t>someone</w:t>
      </w:r>
      <w:r w:rsidR="00296905" w:rsidRPr="00BC77EC">
        <w:rPr>
          <w:rFonts w:cs="Times New Roman"/>
          <w:szCs w:val="24"/>
        </w:rPr>
        <w:t xml:space="preserve"> might </w:t>
      </w:r>
      <w:r>
        <w:rPr>
          <w:rFonts w:cs="Times New Roman"/>
          <w:szCs w:val="24"/>
        </w:rPr>
        <w:t>claim</w:t>
      </w:r>
      <w:r w:rsidR="00296905" w:rsidRPr="00BC77EC">
        <w:rPr>
          <w:rFonts w:cs="Times New Roman"/>
          <w:szCs w:val="24"/>
        </w:rPr>
        <w:t xml:space="preserve"> some morals </w:t>
      </w:r>
      <w:proofErr w:type="gramStart"/>
      <w:r w:rsidR="00296905" w:rsidRPr="00BC77EC">
        <w:rPr>
          <w:rFonts w:cs="Times New Roman"/>
          <w:szCs w:val="24"/>
        </w:rPr>
        <w:t>have become settled</w:t>
      </w:r>
      <w:proofErr w:type="gramEnd"/>
      <w:r w:rsidR="00296905" w:rsidRPr="00BC77EC">
        <w:rPr>
          <w:rFonts w:cs="Times New Roman"/>
          <w:szCs w:val="24"/>
        </w:rPr>
        <w:t xml:space="preserve"> by now. </w:t>
      </w:r>
      <w:r>
        <w:rPr>
          <w:rFonts w:cs="Times New Roman"/>
          <w:szCs w:val="24"/>
        </w:rPr>
        <w:t>O</w:t>
      </w:r>
      <w:r w:rsidR="00296905" w:rsidRPr="00BC77EC">
        <w:rPr>
          <w:rFonts w:cs="Times New Roman"/>
          <w:szCs w:val="24"/>
        </w:rPr>
        <w:t xml:space="preserve">ver time, society has </w:t>
      </w:r>
      <w:r w:rsidR="00296905">
        <w:rPr>
          <w:rFonts w:cs="Times New Roman"/>
          <w:szCs w:val="24"/>
        </w:rPr>
        <w:t xml:space="preserve">come to decide that these </w:t>
      </w:r>
      <w:r w:rsidR="00296905" w:rsidRPr="00BC77EC">
        <w:rPr>
          <w:rFonts w:cs="Times New Roman"/>
          <w:szCs w:val="24"/>
        </w:rPr>
        <w:t xml:space="preserve">acts are wrong, and these virtues are good. </w:t>
      </w:r>
      <w:r w:rsidR="00296905" w:rsidRPr="00BC77EC">
        <w:rPr>
          <w:rFonts w:cs="Times New Roman"/>
          <w:i/>
          <w:iCs/>
          <w:szCs w:val="24"/>
        </w:rPr>
        <w:t xml:space="preserve">However, if the relativist is right, then they could have turned out otherwise. </w:t>
      </w:r>
      <w:proofErr w:type="gramStart"/>
      <w:r>
        <w:rPr>
          <w:rFonts w:cs="Times New Roman"/>
          <w:szCs w:val="24"/>
        </w:rPr>
        <w:t>But</w:t>
      </w:r>
      <w:proofErr w:type="gramEnd"/>
      <w:r>
        <w:rPr>
          <w:rFonts w:cs="Times New Roman"/>
          <w:szCs w:val="24"/>
        </w:rPr>
        <w:t xml:space="preserve"> that result</w:t>
      </w:r>
      <w:r w:rsidR="00296905" w:rsidRPr="00BC77EC">
        <w:rPr>
          <w:rFonts w:cs="Times New Roman"/>
          <w:szCs w:val="24"/>
        </w:rPr>
        <w:t xml:space="preserve"> is so counter-intuitive that the burden of proof should be on the one making that claim. While it may seem at first glance that a people may reject (for instance) murder as wrong, actually I think we will find </w:t>
      </w:r>
      <w:r w:rsidR="0061457F">
        <w:rPr>
          <w:rFonts w:cs="Times New Roman"/>
          <w:szCs w:val="24"/>
        </w:rPr>
        <w:t xml:space="preserve">they do affirm it. The Sawi people in Irian Jaya </w:t>
      </w:r>
      <w:r w:rsidR="00296905" w:rsidRPr="00BC77EC">
        <w:rPr>
          <w:rFonts w:cs="Times New Roman"/>
          <w:szCs w:val="24"/>
        </w:rPr>
        <w:t xml:space="preserve">valued treachery. They would </w:t>
      </w:r>
      <w:r w:rsidR="007E6C0B">
        <w:rPr>
          <w:rFonts w:cs="Times New Roman"/>
          <w:szCs w:val="24"/>
        </w:rPr>
        <w:t xml:space="preserve">invite a tribe </w:t>
      </w:r>
      <w:r w:rsidR="00296905" w:rsidRPr="00BC77EC">
        <w:rPr>
          <w:rFonts w:cs="Times New Roman"/>
          <w:szCs w:val="24"/>
        </w:rPr>
        <w:t xml:space="preserve">to eat a meal together, but after </w:t>
      </w:r>
      <w:r>
        <w:rPr>
          <w:rFonts w:cs="Times New Roman"/>
          <w:szCs w:val="24"/>
        </w:rPr>
        <w:t>th</w:t>
      </w:r>
      <w:r w:rsidR="007E6C0B">
        <w:rPr>
          <w:rFonts w:cs="Times New Roman"/>
          <w:szCs w:val="24"/>
        </w:rPr>
        <w:t>e guests</w:t>
      </w:r>
      <w:r>
        <w:rPr>
          <w:rFonts w:cs="Times New Roman"/>
          <w:szCs w:val="24"/>
        </w:rPr>
        <w:t xml:space="preserve"> </w:t>
      </w:r>
      <w:r w:rsidR="00296905" w:rsidRPr="00BC77EC">
        <w:rPr>
          <w:rFonts w:cs="Times New Roman"/>
          <w:szCs w:val="24"/>
        </w:rPr>
        <w:t>become sleep</w:t>
      </w:r>
      <w:r w:rsidR="0061457F">
        <w:rPr>
          <w:rFonts w:cs="Times New Roman"/>
          <w:szCs w:val="24"/>
        </w:rPr>
        <w:t xml:space="preserve">y, the Sawi would </w:t>
      </w:r>
      <w:r>
        <w:rPr>
          <w:rFonts w:cs="Times New Roman"/>
          <w:szCs w:val="24"/>
        </w:rPr>
        <w:t>eat them.</w:t>
      </w:r>
    </w:p>
    <w:p w:rsidR="00296905" w:rsidRDefault="00296905" w:rsidP="002835A1">
      <w:pPr>
        <w:spacing w:line="480" w:lineRule="auto"/>
        <w:ind w:firstLine="720"/>
        <w:rPr>
          <w:rFonts w:cs="Times New Roman"/>
          <w:szCs w:val="24"/>
        </w:rPr>
      </w:pPr>
      <w:proofErr w:type="gramStart"/>
      <w:r>
        <w:rPr>
          <w:rFonts w:cs="Times New Roman"/>
          <w:szCs w:val="24"/>
        </w:rPr>
        <w:t>So</w:t>
      </w:r>
      <w:proofErr w:type="gramEnd"/>
      <w:r>
        <w:rPr>
          <w:rFonts w:cs="Times New Roman"/>
          <w:szCs w:val="24"/>
        </w:rPr>
        <w:t xml:space="preserve">, it might seem they did not accept </w:t>
      </w:r>
      <w:r w:rsidR="001B1BD8">
        <w:rPr>
          <w:rFonts w:cs="Times New Roman"/>
          <w:szCs w:val="24"/>
        </w:rPr>
        <w:t>murder is</w:t>
      </w:r>
      <w:r>
        <w:rPr>
          <w:rFonts w:cs="Times New Roman"/>
          <w:szCs w:val="24"/>
        </w:rPr>
        <w:t xml:space="preserve"> being wrong. </w:t>
      </w:r>
      <w:proofErr w:type="gramStart"/>
      <w:r>
        <w:rPr>
          <w:rFonts w:cs="Times New Roman"/>
          <w:szCs w:val="24"/>
        </w:rPr>
        <w:t>But</w:t>
      </w:r>
      <w:proofErr w:type="gramEnd"/>
      <w:r>
        <w:rPr>
          <w:rFonts w:cs="Times New Roman"/>
          <w:szCs w:val="24"/>
        </w:rPr>
        <w:t xml:space="preserve">, suppose </w:t>
      </w:r>
      <w:r w:rsidRPr="00BC77EC">
        <w:rPr>
          <w:rFonts w:cs="Times New Roman"/>
          <w:szCs w:val="24"/>
        </w:rPr>
        <w:t>a Sawi male decided he wanted anothe</w:t>
      </w:r>
      <w:r>
        <w:rPr>
          <w:rFonts w:cs="Times New Roman"/>
          <w:szCs w:val="24"/>
        </w:rPr>
        <w:t xml:space="preserve">r </w:t>
      </w:r>
      <w:r w:rsidR="002835A1">
        <w:rPr>
          <w:rFonts w:cs="Times New Roman"/>
          <w:szCs w:val="24"/>
        </w:rPr>
        <w:t xml:space="preserve">Sawi </w:t>
      </w:r>
      <w:r>
        <w:rPr>
          <w:rFonts w:cs="Times New Roman"/>
          <w:szCs w:val="24"/>
        </w:rPr>
        <w:t>male’s wife for his own. T</w:t>
      </w:r>
      <w:r w:rsidRPr="00BC77EC">
        <w:rPr>
          <w:rFonts w:cs="Times New Roman"/>
          <w:szCs w:val="24"/>
        </w:rPr>
        <w:t xml:space="preserve">o achieve that end, he killed that other male. </w:t>
      </w:r>
      <w:r>
        <w:rPr>
          <w:rFonts w:cs="Times New Roman"/>
          <w:szCs w:val="24"/>
        </w:rPr>
        <w:t xml:space="preserve">I suspect we would see </w:t>
      </w:r>
      <w:r w:rsidRPr="00BC77EC">
        <w:rPr>
          <w:rFonts w:cs="Times New Roman"/>
          <w:szCs w:val="24"/>
        </w:rPr>
        <w:t>the Sawi people ri</w:t>
      </w:r>
      <w:r>
        <w:rPr>
          <w:rFonts w:cs="Times New Roman"/>
          <w:szCs w:val="24"/>
        </w:rPr>
        <w:t xml:space="preserve">se up </w:t>
      </w:r>
      <w:r w:rsidR="002835A1">
        <w:rPr>
          <w:rFonts w:cs="Times New Roman"/>
          <w:szCs w:val="24"/>
        </w:rPr>
        <w:t>and</w:t>
      </w:r>
      <w:r>
        <w:rPr>
          <w:rFonts w:cs="Times New Roman"/>
          <w:szCs w:val="24"/>
        </w:rPr>
        <w:t xml:space="preserve"> condemn</w:t>
      </w:r>
      <w:r w:rsidRPr="00BC77EC">
        <w:rPr>
          <w:rFonts w:cs="Times New Roman"/>
          <w:szCs w:val="24"/>
        </w:rPr>
        <w:t xml:space="preserve"> him</w:t>
      </w:r>
      <w:r w:rsidR="002835A1">
        <w:rPr>
          <w:rFonts w:cs="Times New Roman"/>
          <w:szCs w:val="24"/>
        </w:rPr>
        <w:t>,</w:t>
      </w:r>
      <w:r w:rsidRPr="00BC77EC">
        <w:rPr>
          <w:rFonts w:cs="Times New Roman"/>
          <w:szCs w:val="24"/>
        </w:rPr>
        <w:t xml:space="preserve"> and thus we would see that they too believe murder is wrong. They </w:t>
      </w:r>
      <w:r w:rsidR="002835A1">
        <w:rPr>
          <w:rFonts w:cs="Times New Roman"/>
          <w:szCs w:val="24"/>
        </w:rPr>
        <w:t xml:space="preserve">just </w:t>
      </w:r>
      <w:r w:rsidRPr="00BC77EC">
        <w:rPr>
          <w:rFonts w:cs="Times New Roman"/>
          <w:szCs w:val="24"/>
        </w:rPr>
        <w:t xml:space="preserve">did not see the </w:t>
      </w:r>
      <w:r w:rsidR="002835A1">
        <w:rPr>
          <w:rFonts w:cs="Times New Roman"/>
          <w:szCs w:val="24"/>
        </w:rPr>
        <w:t>oth</w:t>
      </w:r>
      <w:r w:rsidRPr="00BC77EC">
        <w:rPr>
          <w:rFonts w:cs="Times New Roman"/>
          <w:szCs w:val="24"/>
        </w:rPr>
        <w:t xml:space="preserve">er case </w:t>
      </w:r>
      <w:r w:rsidRPr="00C10DBF">
        <w:rPr>
          <w:rFonts w:cs="Times New Roman"/>
          <w:i/>
          <w:szCs w:val="24"/>
        </w:rPr>
        <w:t>as</w:t>
      </w:r>
      <w:r w:rsidRPr="00BC77EC">
        <w:rPr>
          <w:rFonts w:cs="Times New Roman"/>
          <w:szCs w:val="24"/>
        </w:rPr>
        <w:t xml:space="preserve"> murder.</w:t>
      </w:r>
    </w:p>
    <w:p w:rsidR="00296905" w:rsidRDefault="00296905" w:rsidP="00296905">
      <w:pPr>
        <w:spacing w:line="480" w:lineRule="auto"/>
        <w:ind w:firstLine="720"/>
        <w:rPr>
          <w:rFonts w:cs="Times New Roman"/>
          <w:szCs w:val="24"/>
        </w:rPr>
      </w:pPr>
      <w:r w:rsidRPr="00250929">
        <w:rPr>
          <w:rFonts w:cs="Times New Roman"/>
          <w:szCs w:val="24"/>
        </w:rPr>
        <w:t xml:space="preserve">Once we form the concept of murder, I think we should see that it is a heinous act, a violation of the most repugnant sort, which simply is wrong. This reaction does not seem to be merely the product of socialization, for it seems to transcend cultures. Quite arguably, even Nazi soldiers or Japanese concentration camp guards in World War II, who were trained, desensitized killers, </w:t>
      </w:r>
      <w:proofErr w:type="gramStart"/>
      <w:r w:rsidRPr="00250929">
        <w:rPr>
          <w:rFonts w:cs="Times New Roman"/>
          <w:szCs w:val="24"/>
        </w:rPr>
        <w:t>would</w:t>
      </w:r>
      <w:proofErr w:type="gramEnd"/>
      <w:r w:rsidRPr="00250929">
        <w:rPr>
          <w:rFonts w:cs="Times New Roman"/>
          <w:szCs w:val="24"/>
        </w:rPr>
        <w:t xml:space="preserve"> have thought it wrong for a comrade to be murdered. However, they </w:t>
      </w:r>
      <w:proofErr w:type="gramStart"/>
      <w:r w:rsidRPr="00250929">
        <w:rPr>
          <w:rFonts w:cs="Times New Roman"/>
          <w:szCs w:val="24"/>
        </w:rPr>
        <w:t>were trained</w:t>
      </w:r>
      <w:proofErr w:type="gramEnd"/>
      <w:r w:rsidRPr="00250929">
        <w:rPr>
          <w:rFonts w:cs="Times New Roman"/>
          <w:szCs w:val="24"/>
        </w:rPr>
        <w:t xml:space="preserve"> not to see their killing of prisoners as murder.</w:t>
      </w:r>
    </w:p>
    <w:p w:rsidR="00296905" w:rsidRDefault="00296905" w:rsidP="005A0A14">
      <w:pPr>
        <w:spacing w:line="480" w:lineRule="auto"/>
        <w:ind w:firstLine="720"/>
        <w:rPr>
          <w:rFonts w:cs="Times New Roman"/>
          <w:szCs w:val="24"/>
        </w:rPr>
      </w:pPr>
      <w:r>
        <w:rPr>
          <w:rFonts w:cs="Times New Roman"/>
          <w:szCs w:val="24"/>
        </w:rPr>
        <w:t xml:space="preserve">So, how do we </w:t>
      </w:r>
      <w:r w:rsidRPr="00BC77EC">
        <w:rPr>
          <w:rFonts w:cs="Times New Roman"/>
          <w:i/>
          <w:szCs w:val="24"/>
        </w:rPr>
        <w:t>best explain</w:t>
      </w:r>
      <w:r w:rsidR="00C10DBF">
        <w:rPr>
          <w:rFonts w:cs="Times New Roman"/>
          <w:szCs w:val="24"/>
        </w:rPr>
        <w:t xml:space="preserve"> what kind of thing these few “</w:t>
      </w:r>
      <w:r>
        <w:rPr>
          <w:rFonts w:cs="Times New Roman"/>
          <w:szCs w:val="24"/>
        </w:rPr>
        <w:t>core</w:t>
      </w:r>
      <w:r w:rsidR="00C10DBF">
        <w:rPr>
          <w:rFonts w:cs="Times New Roman"/>
          <w:szCs w:val="24"/>
        </w:rPr>
        <w:t>” morals</w:t>
      </w:r>
      <w:r>
        <w:rPr>
          <w:rFonts w:cs="Times New Roman"/>
          <w:szCs w:val="24"/>
        </w:rPr>
        <w:t xml:space="preserve"> are? I already briefly considered a r</w:t>
      </w:r>
      <w:r w:rsidR="000405C6">
        <w:rPr>
          <w:rFonts w:cs="Times New Roman"/>
          <w:szCs w:val="24"/>
        </w:rPr>
        <w:t>elativistic view</w:t>
      </w:r>
      <w:proofErr w:type="gramStart"/>
      <w:r w:rsidR="000405C6">
        <w:rPr>
          <w:rFonts w:cs="Times New Roman"/>
          <w:szCs w:val="24"/>
        </w:rPr>
        <w:t>;</w:t>
      </w:r>
      <w:proofErr w:type="gramEnd"/>
      <w:r w:rsidR="000405C6">
        <w:rPr>
          <w:rFonts w:cs="Times New Roman"/>
          <w:szCs w:val="24"/>
        </w:rPr>
        <w:t xml:space="preserve"> how about </w:t>
      </w:r>
      <w:r>
        <w:rPr>
          <w:rFonts w:cs="Times New Roman"/>
          <w:szCs w:val="24"/>
        </w:rPr>
        <w:t xml:space="preserve">others that have been suggested? First, </w:t>
      </w:r>
      <w:r w:rsidR="00B410F8">
        <w:rPr>
          <w:rFonts w:cs="Times New Roman"/>
          <w:szCs w:val="24"/>
        </w:rPr>
        <w:t xml:space="preserve">suppose </w:t>
      </w:r>
      <w:r w:rsidR="00B410F8">
        <w:rPr>
          <w:rFonts w:cs="Times New Roman"/>
          <w:szCs w:val="24"/>
        </w:rPr>
        <w:lastRenderedPageBreak/>
        <w:t>morals are just physical things, like behaviors or motions. However</w:t>
      </w:r>
      <w:r>
        <w:rPr>
          <w:rFonts w:cs="Times New Roman"/>
          <w:szCs w:val="24"/>
        </w:rPr>
        <w:t>, physical m</w:t>
      </w:r>
      <w:r w:rsidRPr="003D2D74">
        <w:rPr>
          <w:rFonts w:cs="Times New Roman"/>
          <w:szCs w:val="24"/>
        </w:rPr>
        <w:t xml:space="preserve">otions </w:t>
      </w:r>
      <w:proofErr w:type="gramStart"/>
      <w:r w:rsidRPr="003D2D74">
        <w:rPr>
          <w:rFonts w:cs="Times New Roman"/>
          <w:szCs w:val="24"/>
        </w:rPr>
        <w:t>can be exhausted</w:t>
      </w:r>
      <w:proofErr w:type="gramEnd"/>
      <w:r>
        <w:rPr>
          <w:rFonts w:cs="Times New Roman"/>
          <w:szCs w:val="24"/>
        </w:rPr>
        <w:t xml:space="preserve"> descriptively, but morality has a different quality – it is </w:t>
      </w:r>
      <w:r w:rsidRPr="003D2D74">
        <w:rPr>
          <w:rFonts w:cs="Times New Roman"/>
          <w:szCs w:val="24"/>
        </w:rPr>
        <w:t>prescriptive.</w:t>
      </w:r>
      <w:r w:rsidR="00B410F8">
        <w:rPr>
          <w:rFonts w:cs="Times New Roman"/>
          <w:szCs w:val="24"/>
        </w:rPr>
        <w:t xml:space="preserve"> If morality is just an evolutionary adaptation, then justice, love, and murder and rape’s being wrong could have turned out otherwise. </w:t>
      </w:r>
      <w:proofErr w:type="gramStart"/>
      <w:r w:rsidR="00B410F8">
        <w:rPr>
          <w:rFonts w:cs="Times New Roman"/>
          <w:szCs w:val="24"/>
        </w:rPr>
        <w:t>And</w:t>
      </w:r>
      <w:proofErr w:type="gramEnd"/>
      <w:r w:rsidR="00B410F8">
        <w:rPr>
          <w:rFonts w:cs="Times New Roman"/>
          <w:szCs w:val="24"/>
        </w:rPr>
        <w:t xml:space="preserve">, if naturalism is true, then everything is just our interpretation, precisely because there are no “deeper facts” (or essences) to anything. </w:t>
      </w:r>
      <w:proofErr w:type="gramStart"/>
      <w:r w:rsidR="00B410F8">
        <w:rPr>
          <w:rFonts w:cs="Times New Roman"/>
          <w:szCs w:val="24"/>
        </w:rPr>
        <w:t>But</w:t>
      </w:r>
      <w:proofErr w:type="gramEnd"/>
      <w:r w:rsidR="00B410F8">
        <w:rPr>
          <w:rFonts w:cs="Times New Roman"/>
          <w:szCs w:val="24"/>
        </w:rPr>
        <w:t xml:space="preserve"> that means these morals are just our interpretation</w:t>
      </w:r>
      <w:r w:rsidR="005A0A14">
        <w:rPr>
          <w:rFonts w:cs="Times New Roman"/>
          <w:szCs w:val="24"/>
        </w:rPr>
        <w:t>s too</w:t>
      </w:r>
      <w:r w:rsidR="00B410F8">
        <w:rPr>
          <w:rFonts w:cs="Times New Roman"/>
          <w:szCs w:val="24"/>
        </w:rPr>
        <w:t xml:space="preserve">. </w:t>
      </w:r>
      <w:r w:rsidR="005A0A14">
        <w:rPr>
          <w:rFonts w:cs="Times New Roman"/>
          <w:szCs w:val="24"/>
        </w:rPr>
        <w:t xml:space="preserve">Since each </w:t>
      </w:r>
      <w:r w:rsidR="00B410F8">
        <w:rPr>
          <w:rFonts w:cs="Times New Roman"/>
          <w:szCs w:val="24"/>
        </w:rPr>
        <w:t>interpretation is particular</w:t>
      </w:r>
      <w:r w:rsidR="005A0A14">
        <w:rPr>
          <w:rFonts w:cs="Times New Roman"/>
          <w:szCs w:val="24"/>
        </w:rPr>
        <w:t>,</w:t>
      </w:r>
      <w:r w:rsidR="00B410F8">
        <w:rPr>
          <w:rFonts w:cs="Times New Roman"/>
          <w:szCs w:val="24"/>
        </w:rPr>
        <w:t xml:space="preserve"> we cannot have the same interpr</w:t>
      </w:r>
      <w:r w:rsidR="005A0A14">
        <w:rPr>
          <w:rFonts w:cs="Times New Roman"/>
          <w:szCs w:val="24"/>
        </w:rPr>
        <w:t xml:space="preserve">etation for these core morals, </w:t>
      </w:r>
      <w:r w:rsidR="00B410F8">
        <w:rPr>
          <w:rFonts w:cs="Times New Roman"/>
          <w:szCs w:val="24"/>
        </w:rPr>
        <w:t>which undermines them as universally wrong.</w:t>
      </w:r>
    </w:p>
    <w:p w:rsidR="00296905" w:rsidRDefault="00296905" w:rsidP="00296905">
      <w:pPr>
        <w:spacing w:line="480" w:lineRule="auto"/>
        <w:ind w:firstLine="720"/>
        <w:rPr>
          <w:rFonts w:cs="Times New Roman"/>
          <w:szCs w:val="24"/>
        </w:rPr>
      </w:pPr>
      <w:r>
        <w:rPr>
          <w:rFonts w:cs="Times New Roman"/>
          <w:szCs w:val="24"/>
        </w:rPr>
        <w:t>Second,</w:t>
      </w:r>
      <w:r w:rsidR="00B410F8">
        <w:rPr>
          <w:rFonts w:cs="Times New Roman"/>
          <w:szCs w:val="24"/>
        </w:rPr>
        <w:t xml:space="preserve"> suppose</w:t>
      </w:r>
      <w:r>
        <w:rPr>
          <w:rFonts w:cs="Times New Roman"/>
          <w:szCs w:val="24"/>
        </w:rPr>
        <w:t xml:space="preserve"> </w:t>
      </w:r>
      <w:r w:rsidR="00B410F8">
        <w:rPr>
          <w:rFonts w:cs="Times New Roman"/>
          <w:szCs w:val="24"/>
        </w:rPr>
        <w:t xml:space="preserve">moral statements like </w:t>
      </w:r>
      <w:r>
        <w:rPr>
          <w:rFonts w:cs="Times New Roman"/>
          <w:szCs w:val="24"/>
        </w:rPr>
        <w:t xml:space="preserve">“justice is good” </w:t>
      </w:r>
      <w:r w:rsidR="00B410F8">
        <w:rPr>
          <w:rFonts w:cs="Times New Roman"/>
          <w:szCs w:val="24"/>
        </w:rPr>
        <w:t xml:space="preserve">are </w:t>
      </w:r>
      <w:r w:rsidR="007E02B3" w:rsidRPr="003D2D74">
        <w:rPr>
          <w:rFonts w:cs="Times New Roman"/>
          <w:szCs w:val="24"/>
        </w:rPr>
        <w:t>just</w:t>
      </w:r>
      <w:r w:rsidRPr="003D2D74">
        <w:rPr>
          <w:rFonts w:cs="Times New Roman"/>
          <w:szCs w:val="24"/>
        </w:rPr>
        <w:t xml:space="preserve"> </w:t>
      </w:r>
      <w:r w:rsidR="00B410F8">
        <w:rPr>
          <w:rFonts w:cs="Times New Roman"/>
          <w:szCs w:val="24"/>
        </w:rPr>
        <w:t>emotive</w:t>
      </w:r>
      <w:r w:rsidRPr="003D2D74">
        <w:rPr>
          <w:rFonts w:cs="Times New Roman"/>
          <w:szCs w:val="24"/>
        </w:rPr>
        <w:t xml:space="preserve"> </w:t>
      </w:r>
      <w:r w:rsidR="00B410F8">
        <w:rPr>
          <w:rFonts w:cs="Times New Roman"/>
          <w:szCs w:val="24"/>
        </w:rPr>
        <w:t>utterances,</w:t>
      </w:r>
      <w:r w:rsidR="00B410F8" w:rsidRPr="003D2D74">
        <w:rPr>
          <w:rFonts w:cs="Times New Roman"/>
          <w:szCs w:val="24"/>
        </w:rPr>
        <w:t xml:space="preserve"> </w:t>
      </w:r>
      <w:r w:rsidR="00B410F8">
        <w:rPr>
          <w:rFonts w:cs="Times New Roman"/>
          <w:szCs w:val="24"/>
        </w:rPr>
        <w:t>akin to “hurray</w:t>
      </w:r>
      <w:r>
        <w:rPr>
          <w:rFonts w:cs="Times New Roman"/>
          <w:szCs w:val="24"/>
        </w:rPr>
        <w:t xml:space="preserve">, </w:t>
      </w:r>
      <w:r w:rsidR="00B410F8">
        <w:rPr>
          <w:rFonts w:cs="Times New Roman"/>
          <w:szCs w:val="24"/>
        </w:rPr>
        <w:t>justice</w:t>
      </w:r>
      <w:r>
        <w:rPr>
          <w:rFonts w:cs="Times New Roman"/>
          <w:szCs w:val="24"/>
        </w:rPr>
        <w:t xml:space="preserve">!” </w:t>
      </w:r>
      <w:proofErr w:type="gramStart"/>
      <w:r>
        <w:rPr>
          <w:rFonts w:cs="Times New Roman"/>
          <w:szCs w:val="24"/>
        </w:rPr>
        <w:t>But</w:t>
      </w:r>
      <w:proofErr w:type="gramEnd"/>
      <w:r>
        <w:rPr>
          <w:rFonts w:cs="Times New Roman"/>
          <w:szCs w:val="24"/>
        </w:rPr>
        <w:t>, these moral claims</w:t>
      </w:r>
      <w:r w:rsidRPr="003D2D74">
        <w:rPr>
          <w:rFonts w:cs="Times New Roman"/>
          <w:szCs w:val="24"/>
        </w:rPr>
        <w:t xml:space="preserve"> </w:t>
      </w:r>
      <w:r>
        <w:rPr>
          <w:rFonts w:cs="Times New Roman"/>
          <w:szCs w:val="24"/>
        </w:rPr>
        <w:t xml:space="preserve">are </w:t>
      </w:r>
      <w:r w:rsidRPr="003D2D74">
        <w:rPr>
          <w:rFonts w:cs="Times New Roman"/>
          <w:szCs w:val="24"/>
        </w:rPr>
        <w:t xml:space="preserve">not just </w:t>
      </w:r>
      <w:r>
        <w:rPr>
          <w:rFonts w:cs="Times New Roman"/>
          <w:szCs w:val="24"/>
        </w:rPr>
        <w:t xml:space="preserve">descriptive ones. </w:t>
      </w:r>
      <w:proofErr w:type="gramStart"/>
      <w:r>
        <w:rPr>
          <w:rFonts w:cs="Times New Roman"/>
          <w:szCs w:val="24"/>
        </w:rPr>
        <w:t>And</w:t>
      </w:r>
      <w:proofErr w:type="gramEnd"/>
      <w:r>
        <w:rPr>
          <w:rFonts w:cs="Times New Roman"/>
          <w:szCs w:val="24"/>
        </w:rPr>
        <w:t>, i</w:t>
      </w:r>
      <w:r w:rsidRPr="003D2D74">
        <w:rPr>
          <w:rFonts w:cs="Times New Roman"/>
          <w:szCs w:val="24"/>
        </w:rPr>
        <w:t>f feelings change, so can the morality of an action.</w:t>
      </w:r>
      <w:r>
        <w:rPr>
          <w:rFonts w:cs="Times New Roman"/>
          <w:szCs w:val="24"/>
        </w:rPr>
        <w:t xml:space="preserve"> Is that really so with these morals?</w:t>
      </w:r>
    </w:p>
    <w:p w:rsidR="00B410F8" w:rsidRDefault="00296905" w:rsidP="00296905">
      <w:pPr>
        <w:spacing w:line="480" w:lineRule="auto"/>
        <w:ind w:firstLine="720"/>
        <w:rPr>
          <w:rFonts w:cs="Times New Roman"/>
          <w:szCs w:val="24"/>
        </w:rPr>
      </w:pPr>
      <w:r>
        <w:rPr>
          <w:rFonts w:cs="Times New Roman"/>
          <w:szCs w:val="24"/>
        </w:rPr>
        <w:t xml:space="preserve">Third, </w:t>
      </w:r>
      <w:r w:rsidR="00B410F8">
        <w:rPr>
          <w:rFonts w:cs="Times New Roman"/>
          <w:szCs w:val="24"/>
        </w:rPr>
        <w:t xml:space="preserve">we might </w:t>
      </w:r>
      <w:r w:rsidR="00B410F8" w:rsidRPr="00B410F8">
        <w:rPr>
          <w:rFonts w:cs="Times New Roman"/>
          <w:i/>
          <w:szCs w:val="24"/>
        </w:rPr>
        <w:t>will</w:t>
      </w:r>
      <w:r w:rsidR="00B410F8">
        <w:rPr>
          <w:rFonts w:cs="Times New Roman"/>
          <w:szCs w:val="24"/>
        </w:rPr>
        <w:t xml:space="preserve"> for justice to be a universally valid maxim for all to follow. </w:t>
      </w:r>
      <w:proofErr w:type="gramStart"/>
      <w:r w:rsidR="00B410F8">
        <w:rPr>
          <w:rFonts w:cs="Times New Roman"/>
          <w:szCs w:val="24"/>
        </w:rPr>
        <w:t>B</w:t>
      </w:r>
      <w:r w:rsidR="00730DE5">
        <w:rPr>
          <w:rFonts w:cs="Times New Roman"/>
          <w:szCs w:val="24"/>
        </w:rPr>
        <w:t>ut</w:t>
      </w:r>
      <w:proofErr w:type="gramEnd"/>
      <w:r w:rsidR="00730DE5">
        <w:rPr>
          <w:rFonts w:cs="Times New Roman"/>
          <w:szCs w:val="24"/>
        </w:rPr>
        <w:t xml:space="preserve"> if so, these are maxims </w:t>
      </w:r>
      <w:r w:rsidR="00B410F8" w:rsidRPr="00B410F8">
        <w:rPr>
          <w:rFonts w:cs="Times New Roman"/>
          <w:i/>
          <w:szCs w:val="24"/>
        </w:rPr>
        <w:t>we</w:t>
      </w:r>
      <w:r w:rsidR="00B410F8">
        <w:rPr>
          <w:rFonts w:cs="Times New Roman"/>
          <w:szCs w:val="24"/>
        </w:rPr>
        <w:t xml:space="preserve"> have constructed</w:t>
      </w:r>
      <w:r w:rsidR="00730DE5">
        <w:rPr>
          <w:rFonts w:cs="Times New Roman"/>
          <w:szCs w:val="24"/>
        </w:rPr>
        <w:t>. T</w:t>
      </w:r>
      <w:r w:rsidR="00B410F8">
        <w:rPr>
          <w:rFonts w:cs="Times New Roman"/>
          <w:szCs w:val="24"/>
        </w:rPr>
        <w:t xml:space="preserve">hey </w:t>
      </w:r>
      <w:r w:rsidR="00730DE5">
        <w:rPr>
          <w:rFonts w:cs="Times New Roman"/>
          <w:szCs w:val="24"/>
        </w:rPr>
        <w:t xml:space="preserve">do not </w:t>
      </w:r>
      <w:r w:rsidR="00B410F8">
        <w:rPr>
          <w:rFonts w:cs="Times New Roman"/>
          <w:szCs w:val="24"/>
        </w:rPr>
        <w:t>exist objectively and are true for all people.</w:t>
      </w:r>
      <w:r w:rsidR="005A0A14">
        <w:rPr>
          <w:rFonts w:cs="Times New Roman"/>
          <w:szCs w:val="24"/>
        </w:rPr>
        <w:t xml:space="preserve"> </w:t>
      </w:r>
      <w:r w:rsidR="00730DE5">
        <w:rPr>
          <w:rFonts w:cs="Times New Roman"/>
          <w:szCs w:val="24"/>
        </w:rPr>
        <w:t xml:space="preserve">If we change our minds, then these morals also could change. </w:t>
      </w:r>
      <w:proofErr w:type="gramStart"/>
      <w:r w:rsidR="00730DE5">
        <w:rPr>
          <w:rFonts w:cs="Times New Roman"/>
          <w:szCs w:val="24"/>
        </w:rPr>
        <w:t>Plus</w:t>
      </w:r>
      <w:proofErr w:type="gramEnd"/>
      <w:r w:rsidR="00730DE5">
        <w:rPr>
          <w:rFonts w:cs="Times New Roman"/>
          <w:szCs w:val="24"/>
        </w:rPr>
        <w:t xml:space="preserve">, for Kant and Rawls, both deny that we can have direct access to reality, so these morals </w:t>
      </w:r>
      <w:r w:rsidR="005443E2">
        <w:rPr>
          <w:rFonts w:cs="Times New Roman"/>
          <w:szCs w:val="24"/>
        </w:rPr>
        <w:t xml:space="preserve">have to </w:t>
      </w:r>
      <w:r w:rsidR="00730DE5">
        <w:rPr>
          <w:rFonts w:cs="Times New Roman"/>
          <w:szCs w:val="24"/>
        </w:rPr>
        <w:t xml:space="preserve">be interpretations of </w:t>
      </w:r>
      <w:r w:rsidR="00730DE5" w:rsidRPr="005443E2">
        <w:rPr>
          <w:rFonts w:cs="Times New Roman"/>
          <w:i/>
          <w:szCs w:val="24"/>
        </w:rPr>
        <w:t>some</w:t>
      </w:r>
      <w:r w:rsidR="00730DE5">
        <w:rPr>
          <w:rFonts w:cs="Times New Roman"/>
          <w:szCs w:val="24"/>
        </w:rPr>
        <w:t xml:space="preserve"> people developed from a </w:t>
      </w:r>
      <w:r w:rsidR="00730DE5" w:rsidRPr="005443E2">
        <w:rPr>
          <w:rFonts w:cs="Times New Roman"/>
          <w:i/>
          <w:szCs w:val="24"/>
        </w:rPr>
        <w:t>particular</w:t>
      </w:r>
      <w:r w:rsidR="00730DE5">
        <w:rPr>
          <w:rFonts w:cs="Times New Roman"/>
          <w:szCs w:val="24"/>
        </w:rPr>
        <w:t xml:space="preserve"> standpoint. </w:t>
      </w:r>
      <w:proofErr w:type="gramStart"/>
      <w:r w:rsidR="005443E2">
        <w:rPr>
          <w:rFonts w:cs="Times New Roman"/>
          <w:szCs w:val="24"/>
        </w:rPr>
        <w:t>S</w:t>
      </w:r>
      <w:r w:rsidR="00F74A44">
        <w:rPr>
          <w:rFonts w:cs="Times New Roman"/>
          <w:szCs w:val="24"/>
        </w:rPr>
        <w:t>o</w:t>
      </w:r>
      <w:proofErr w:type="gramEnd"/>
      <w:r w:rsidR="00F74A44">
        <w:rPr>
          <w:rFonts w:cs="Times New Roman"/>
          <w:szCs w:val="24"/>
        </w:rPr>
        <w:t xml:space="preserve">, they would be subject to the </w:t>
      </w:r>
      <w:r w:rsidR="005443E2">
        <w:rPr>
          <w:rFonts w:cs="Times New Roman"/>
          <w:szCs w:val="24"/>
        </w:rPr>
        <w:t xml:space="preserve">human propensities to manipulate </w:t>
      </w:r>
      <w:r w:rsidR="00F74A44">
        <w:rPr>
          <w:rFonts w:cs="Times New Roman"/>
          <w:szCs w:val="24"/>
        </w:rPr>
        <w:t>morals to some group’s own benefit.</w:t>
      </w:r>
    </w:p>
    <w:p w:rsidR="00296905" w:rsidRDefault="00B410F8" w:rsidP="00296905">
      <w:pPr>
        <w:spacing w:line="480" w:lineRule="auto"/>
        <w:ind w:firstLine="720"/>
        <w:rPr>
          <w:rFonts w:cs="Times New Roman"/>
          <w:szCs w:val="24"/>
        </w:rPr>
      </w:pPr>
      <w:r>
        <w:rPr>
          <w:rFonts w:cs="Times New Roman"/>
          <w:szCs w:val="24"/>
        </w:rPr>
        <w:t xml:space="preserve">Fourth, maybe what is </w:t>
      </w:r>
      <w:r w:rsidR="00296905">
        <w:rPr>
          <w:rFonts w:cs="Times New Roman"/>
          <w:szCs w:val="24"/>
        </w:rPr>
        <w:t xml:space="preserve">moral is </w:t>
      </w:r>
      <w:r>
        <w:rPr>
          <w:rFonts w:cs="Times New Roman"/>
          <w:szCs w:val="24"/>
        </w:rPr>
        <w:t>just</w:t>
      </w:r>
      <w:r w:rsidR="00296905">
        <w:rPr>
          <w:rFonts w:cs="Times New Roman"/>
          <w:szCs w:val="24"/>
        </w:rPr>
        <w:t xml:space="preserve"> </w:t>
      </w:r>
      <w:r>
        <w:rPr>
          <w:rFonts w:cs="Times New Roman"/>
          <w:szCs w:val="24"/>
        </w:rPr>
        <w:t xml:space="preserve">how </w:t>
      </w:r>
      <w:r w:rsidR="00296905">
        <w:rPr>
          <w:rFonts w:cs="Times New Roman"/>
          <w:szCs w:val="24"/>
        </w:rPr>
        <w:t xml:space="preserve">the </w:t>
      </w:r>
      <w:r>
        <w:rPr>
          <w:rFonts w:cs="Times New Roman"/>
          <w:szCs w:val="24"/>
        </w:rPr>
        <w:t>consequences of some action add up</w:t>
      </w:r>
      <w:r w:rsidR="00296905">
        <w:rPr>
          <w:rFonts w:cs="Times New Roman"/>
          <w:szCs w:val="24"/>
        </w:rPr>
        <w:t>.</w:t>
      </w:r>
      <w:r w:rsidR="00296905" w:rsidRPr="00352439">
        <w:rPr>
          <w:rFonts w:cs="Times New Roman"/>
          <w:szCs w:val="24"/>
        </w:rPr>
        <w:t xml:space="preserve"> </w:t>
      </w:r>
      <w:proofErr w:type="gramStart"/>
      <w:r>
        <w:rPr>
          <w:rFonts w:cs="Times New Roman"/>
          <w:szCs w:val="24"/>
        </w:rPr>
        <w:t>But</w:t>
      </w:r>
      <w:proofErr w:type="gramEnd"/>
      <w:r w:rsidR="00296905" w:rsidRPr="00352439">
        <w:rPr>
          <w:rFonts w:cs="Times New Roman"/>
          <w:szCs w:val="24"/>
        </w:rPr>
        <w:t>, murder or rape’s wro</w:t>
      </w:r>
      <w:r w:rsidR="00296905">
        <w:rPr>
          <w:rFonts w:cs="Times New Roman"/>
          <w:szCs w:val="24"/>
        </w:rPr>
        <w:t>ngness</w:t>
      </w:r>
      <w:r>
        <w:rPr>
          <w:rFonts w:cs="Times New Roman"/>
          <w:szCs w:val="24"/>
        </w:rPr>
        <w:t xml:space="preserve"> could turn out otherwise, </w:t>
      </w:r>
      <w:r w:rsidR="00296905">
        <w:rPr>
          <w:rFonts w:cs="Times New Roman"/>
          <w:szCs w:val="24"/>
        </w:rPr>
        <w:t>as it could for justice and love</w:t>
      </w:r>
      <w:r>
        <w:rPr>
          <w:rFonts w:cs="Times New Roman"/>
          <w:szCs w:val="24"/>
        </w:rPr>
        <w:t>, too</w:t>
      </w:r>
      <w:r w:rsidR="00296905">
        <w:rPr>
          <w:rFonts w:cs="Times New Roman"/>
          <w:szCs w:val="24"/>
        </w:rPr>
        <w:t>. Further, w</w:t>
      </w:r>
      <w:r w:rsidR="00296905" w:rsidRPr="00352439">
        <w:rPr>
          <w:rFonts w:cs="Times New Roman"/>
          <w:szCs w:val="24"/>
        </w:rPr>
        <w:t>ho gets to de</w:t>
      </w:r>
      <w:r>
        <w:rPr>
          <w:rFonts w:cs="Times New Roman"/>
          <w:szCs w:val="24"/>
        </w:rPr>
        <w:t>fine what are</w:t>
      </w:r>
      <w:r w:rsidR="00296905">
        <w:rPr>
          <w:rFonts w:cs="Times New Roman"/>
          <w:szCs w:val="24"/>
        </w:rPr>
        <w:t xml:space="preserve"> “good”</w:t>
      </w:r>
      <w:r w:rsidR="00296905" w:rsidRPr="00352439">
        <w:rPr>
          <w:rFonts w:cs="Times New Roman"/>
          <w:szCs w:val="24"/>
        </w:rPr>
        <w:t xml:space="preserve"> </w:t>
      </w:r>
      <w:r w:rsidR="00296905">
        <w:rPr>
          <w:rFonts w:cs="Times New Roman"/>
          <w:szCs w:val="24"/>
        </w:rPr>
        <w:t>and “bad”</w:t>
      </w:r>
      <w:r w:rsidR="00296905" w:rsidRPr="00352439">
        <w:rPr>
          <w:rFonts w:cs="Times New Roman"/>
          <w:szCs w:val="24"/>
        </w:rPr>
        <w:t xml:space="preserve"> consequences</w:t>
      </w:r>
      <w:r w:rsidR="00296905">
        <w:rPr>
          <w:rFonts w:cs="Times New Roman"/>
          <w:szCs w:val="24"/>
        </w:rPr>
        <w:t xml:space="preserve">? </w:t>
      </w:r>
      <w:proofErr w:type="gramStart"/>
      <w:r w:rsidR="00296905" w:rsidRPr="00352439">
        <w:rPr>
          <w:rFonts w:cs="Times New Roman"/>
          <w:szCs w:val="24"/>
        </w:rPr>
        <w:t>On what basis?</w:t>
      </w:r>
      <w:proofErr w:type="gramEnd"/>
    </w:p>
    <w:p w:rsidR="00296905" w:rsidRDefault="00296905" w:rsidP="00296905">
      <w:pPr>
        <w:spacing w:line="480" w:lineRule="auto"/>
        <w:ind w:firstLine="720"/>
        <w:rPr>
          <w:rFonts w:cs="Times New Roman"/>
          <w:szCs w:val="24"/>
        </w:rPr>
      </w:pPr>
      <w:proofErr w:type="gramStart"/>
      <w:r>
        <w:rPr>
          <w:rFonts w:cs="Times New Roman"/>
          <w:szCs w:val="24"/>
        </w:rPr>
        <w:t>So</w:t>
      </w:r>
      <w:proofErr w:type="gramEnd"/>
      <w:r>
        <w:rPr>
          <w:rFonts w:cs="Times New Roman"/>
          <w:szCs w:val="24"/>
        </w:rPr>
        <w:t xml:space="preserve">, all these options fail to do justice </w:t>
      </w:r>
      <w:r w:rsidR="005A0A14">
        <w:rPr>
          <w:rFonts w:cs="Times New Roman"/>
          <w:szCs w:val="24"/>
        </w:rPr>
        <w:t xml:space="preserve">to, and cannot </w:t>
      </w:r>
      <w:r w:rsidR="001B1BD8">
        <w:rPr>
          <w:rFonts w:cs="Times New Roman"/>
          <w:szCs w:val="24"/>
        </w:rPr>
        <w:t>preserve</w:t>
      </w:r>
      <w:r w:rsidR="005A0A14">
        <w:rPr>
          <w:rFonts w:cs="Times New Roman"/>
          <w:szCs w:val="24"/>
        </w:rPr>
        <w:t xml:space="preserve"> </w:t>
      </w:r>
      <w:r>
        <w:rPr>
          <w:rFonts w:cs="Times New Roman"/>
          <w:szCs w:val="24"/>
        </w:rPr>
        <w:t xml:space="preserve">these “core” morals. </w:t>
      </w:r>
      <w:r w:rsidR="005A0A14">
        <w:rPr>
          <w:rFonts w:cs="Times New Roman"/>
          <w:szCs w:val="24"/>
        </w:rPr>
        <w:t>What then might be a better</w:t>
      </w:r>
      <w:r>
        <w:rPr>
          <w:rFonts w:cs="Times New Roman"/>
          <w:szCs w:val="24"/>
        </w:rPr>
        <w:t xml:space="preserve"> explanation for them? They seem to be intrinsically valid – just due to </w:t>
      </w:r>
      <w:r w:rsidRPr="00CD38E6">
        <w:rPr>
          <w:rFonts w:cs="Times New Roman"/>
          <w:i/>
          <w:szCs w:val="24"/>
        </w:rPr>
        <w:t>what</w:t>
      </w:r>
      <w:r w:rsidR="0056150F">
        <w:rPr>
          <w:rFonts w:cs="Times New Roman"/>
          <w:szCs w:val="24"/>
        </w:rPr>
        <w:t xml:space="preserve"> they are, they seem necessari</w:t>
      </w:r>
      <w:r w:rsidR="005A0A14">
        <w:rPr>
          <w:rFonts w:cs="Times New Roman"/>
          <w:szCs w:val="24"/>
        </w:rPr>
        <w:t xml:space="preserve">ly </w:t>
      </w:r>
      <w:r>
        <w:rPr>
          <w:rFonts w:cs="Times New Roman"/>
          <w:szCs w:val="24"/>
        </w:rPr>
        <w:t xml:space="preserve">wrong (in the case of murder, rape) or good (with justice and love). </w:t>
      </w:r>
      <w:proofErr w:type="gramStart"/>
      <w:r>
        <w:rPr>
          <w:rFonts w:cs="Times New Roman"/>
          <w:szCs w:val="24"/>
        </w:rPr>
        <w:t>And</w:t>
      </w:r>
      <w:proofErr w:type="gramEnd"/>
      <w:r>
        <w:rPr>
          <w:rFonts w:cs="Times New Roman"/>
          <w:szCs w:val="24"/>
        </w:rPr>
        <w:t xml:space="preserve">, they seem to be universally so. </w:t>
      </w:r>
      <w:r w:rsidRPr="005A0A14">
        <w:rPr>
          <w:rFonts w:cs="Times New Roman"/>
          <w:i/>
          <w:szCs w:val="24"/>
        </w:rPr>
        <w:t xml:space="preserve">These findings have </w:t>
      </w:r>
      <w:r w:rsidR="0056150F" w:rsidRPr="005A0A14">
        <w:rPr>
          <w:rFonts w:cs="Times New Roman"/>
          <w:i/>
          <w:szCs w:val="24"/>
        </w:rPr>
        <w:t>a significant implication</w:t>
      </w:r>
      <w:r w:rsidR="0056150F">
        <w:rPr>
          <w:rFonts w:cs="Times New Roman"/>
          <w:szCs w:val="24"/>
        </w:rPr>
        <w:t xml:space="preserve">: </w:t>
      </w:r>
      <w:r>
        <w:rPr>
          <w:rFonts w:cs="Times New Roman"/>
          <w:szCs w:val="24"/>
        </w:rPr>
        <w:lastRenderedPageBreak/>
        <w:t xml:space="preserve">these morals </w:t>
      </w:r>
      <w:r w:rsidR="005A0A14">
        <w:rPr>
          <w:rFonts w:cs="Times New Roman"/>
          <w:szCs w:val="24"/>
        </w:rPr>
        <w:t>seem to be</w:t>
      </w:r>
      <w:r>
        <w:rPr>
          <w:rFonts w:cs="Times New Roman"/>
          <w:szCs w:val="24"/>
        </w:rPr>
        <w:t xml:space="preserve"> objectively real</w:t>
      </w:r>
      <w:r w:rsidR="00663651">
        <w:rPr>
          <w:rFonts w:cs="Times New Roman"/>
          <w:szCs w:val="24"/>
        </w:rPr>
        <w:t xml:space="preserve"> and have a</w:t>
      </w:r>
      <w:r w:rsidR="009247AF">
        <w:rPr>
          <w:rFonts w:cs="Times New Roman"/>
          <w:szCs w:val="24"/>
        </w:rPr>
        <w:t>n essential</w:t>
      </w:r>
      <w:r w:rsidR="00663651">
        <w:rPr>
          <w:rFonts w:cs="Times New Roman"/>
          <w:szCs w:val="24"/>
        </w:rPr>
        <w:t xml:space="preserve"> nature to them</w:t>
      </w:r>
      <w:r>
        <w:rPr>
          <w:rFonts w:cs="Times New Roman"/>
          <w:szCs w:val="24"/>
        </w:rPr>
        <w:t xml:space="preserve">. </w:t>
      </w:r>
      <w:proofErr w:type="gramStart"/>
      <w:r>
        <w:rPr>
          <w:rFonts w:cs="Times New Roman"/>
          <w:szCs w:val="24"/>
        </w:rPr>
        <w:t>But</w:t>
      </w:r>
      <w:proofErr w:type="gramEnd"/>
      <w:r>
        <w:rPr>
          <w:rFonts w:cs="Times New Roman"/>
          <w:szCs w:val="24"/>
        </w:rPr>
        <w:t>, as we have seen earlier, they do not seem to be sense perceptible (though their instances seem to be).</w:t>
      </w:r>
    </w:p>
    <w:p w:rsidR="00B12794" w:rsidRPr="007F2817" w:rsidRDefault="00905B3F" w:rsidP="007F2817">
      <w:pPr>
        <w:spacing w:line="480" w:lineRule="auto"/>
        <w:ind w:firstLine="720"/>
        <w:rPr>
          <w:rFonts w:cs="Times New Roman"/>
          <w:szCs w:val="24"/>
        </w:rPr>
      </w:pPr>
      <w:r>
        <w:rPr>
          <w:rFonts w:cs="Times New Roman"/>
          <w:szCs w:val="24"/>
        </w:rPr>
        <w:t>Thus, while there are several key strengths to the various postmodern proposals for ethics, they cannot do justice to what morals are, or to knowledge, for that matter. For at least some (and perhaps more?) morals seem to be something quite other than is permissible on postmodern views</w:t>
      </w:r>
      <w:r w:rsidR="005A0A14">
        <w:rPr>
          <w:rFonts w:cs="Times New Roman"/>
          <w:szCs w:val="24"/>
        </w:rPr>
        <w:t xml:space="preserve">. </w:t>
      </w:r>
      <w:proofErr w:type="gramStart"/>
      <w:r>
        <w:rPr>
          <w:rFonts w:cs="Times New Roman"/>
          <w:szCs w:val="24"/>
        </w:rPr>
        <w:t>But</w:t>
      </w:r>
      <w:proofErr w:type="gramEnd"/>
      <w:r>
        <w:rPr>
          <w:rFonts w:cs="Times New Roman"/>
          <w:szCs w:val="24"/>
        </w:rPr>
        <w:t xml:space="preserve"> if so, then the key postmodern contentions</w:t>
      </w:r>
      <w:r w:rsidR="00657BE8">
        <w:rPr>
          <w:rFonts w:cs="Times New Roman"/>
          <w:szCs w:val="24"/>
        </w:rPr>
        <w:t xml:space="preserve"> are </w:t>
      </w:r>
      <w:r w:rsidR="007F2817">
        <w:rPr>
          <w:rFonts w:cs="Times New Roman"/>
          <w:szCs w:val="24"/>
        </w:rPr>
        <w:t>mistaken.</w:t>
      </w:r>
      <w:bookmarkStart w:id="0" w:name="_GoBack"/>
      <w:bookmarkEnd w:id="0"/>
    </w:p>
    <w:sectPr w:rsidR="00B12794" w:rsidRPr="007F2817" w:rsidSect="00846EF0">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A0" w:rsidRDefault="007759A0" w:rsidP="00131364">
      <w:r>
        <w:separator/>
      </w:r>
    </w:p>
  </w:endnote>
  <w:endnote w:type="continuationSeparator" w:id="0">
    <w:p w:rsidR="007759A0" w:rsidRDefault="007759A0" w:rsidP="0013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A0" w:rsidRDefault="007759A0" w:rsidP="00131364">
      <w:r>
        <w:separator/>
      </w:r>
    </w:p>
  </w:footnote>
  <w:footnote w:type="continuationSeparator" w:id="0">
    <w:p w:rsidR="007759A0" w:rsidRDefault="007759A0" w:rsidP="00131364">
      <w:r>
        <w:continuationSeparator/>
      </w:r>
    </w:p>
  </w:footnote>
  <w:footnote w:id="1">
    <w:p w:rsidR="00C37ADF" w:rsidRPr="003F5B28" w:rsidRDefault="00C37ADF" w:rsidP="00C56F4F">
      <w:pPr>
        <w:pStyle w:val="FootnoteText"/>
        <w:ind w:firstLine="720"/>
      </w:pPr>
      <w:r w:rsidRPr="003F5B28">
        <w:rPr>
          <w:rStyle w:val="FootnoteReference"/>
        </w:rPr>
        <w:footnoteRef/>
      </w:r>
      <w:r w:rsidRPr="003F5B28">
        <w:t xml:space="preserve">John Locke, </w:t>
      </w:r>
      <w:r w:rsidRPr="003F5B28">
        <w:rPr>
          <w:i/>
        </w:rPr>
        <w:t>An Essay Concerning Human Understanding</w:t>
      </w:r>
      <w:r w:rsidRPr="003F5B28">
        <w:t xml:space="preserve">, ed. John W. Yolton (London: J. M. Dent &amp; Sons Ltd., 1976), </w:t>
      </w:r>
      <w:r>
        <w:t xml:space="preserve">p. </w:t>
      </w:r>
      <w:r w:rsidRPr="003F5B28">
        <w:t>45.</w:t>
      </w:r>
    </w:p>
  </w:footnote>
  <w:footnote w:id="2">
    <w:p w:rsidR="00C37ADF" w:rsidRDefault="00C37ADF" w:rsidP="00C56F4F">
      <w:pPr>
        <w:pStyle w:val="FootnoteText"/>
        <w:ind w:firstLine="720"/>
      </w:pPr>
      <w:r>
        <w:rPr>
          <w:rStyle w:val="FootnoteReference"/>
        </w:rPr>
        <w:footnoteRef/>
      </w:r>
      <w:r>
        <w:t xml:space="preserve"> Friedrich Nietzsche, “Life, Knowledge, and Self-Consciousness,” selection from </w:t>
      </w:r>
      <w:r w:rsidRPr="00E71798">
        <w:rPr>
          <w:i/>
        </w:rPr>
        <w:t>The Joyful Wisdom</w:t>
      </w:r>
      <w:r>
        <w:t xml:space="preserve">, in </w:t>
      </w:r>
      <w:r w:rsidRPr="00E71798">
        <w:rPr>
          <w:i/>
        </w:rPr>
        <w:t>Nineteenth-Century Philosophy</w:t>
      </w:r>
      <w:r>
        <w:t>, ed. Patrick Gardiner (New York: The Free Press, 1969), p. 326.</w:t>
      </w:r>
    </w:p>
  </w:footnote>
  <w:footnote w:id="3">
    <w:p w:rsidR="00C37ADF" w:rsidRDefault="00C37ADF" w:rsidP="00C56F4F">
      <w:pPr>
        <w:pStyle w:val="FootnoteText"/>
        <w:ind w:firstLine="720"/>
      </w:pPr>
      <w:r>
        <w:rPr>
          <w:rStyle w:val="FootnoteReference"/>
        </w:rPr>
        <w:footnoteRef/>
      </w:r>
      <w:r>
        <w:t xml:space="preserve"> On substances, see </w:t>
      </w:r>
      <w:proofErr w:type="gramStart"/>
      <w:r>
        <w:t>Ibid.,</w:t>
      </w:r>
      <w:proofErr w:type="gramEnd"/>
      <w:r>
        <w:t xml:space="preserve"> p. 324. For the quote, see “Prejudices of Philosophers,” selection from </w:t>
      </w:r>
      <w:r w:rsidRPr="00761A1C">
        <w:rPr>
          <w:i/>
        </w:rPr>
        <w:t>Beyond Good and Evil</w:t>
      </w:r>
      <w:r>
        <w:t xml:space="preserve">, in </w:t>
      </w:r>
      <w:r w:rsidRPr="00761A1C">
        <w:rPr>
          <w:i/>
        </w:rPr>
        <w:t>Nineteenth-C</w:t>
      </w:r>
      <w:r w:rsidRPr="00E71798">
        <w:rPr>
          <w:i/>
        </w:rPr>
        <w:t>entury Philosophy</w:t>
      </w:r>
      <w:r>
        <w:t>, ed. Patrick Gardiner (New York: The Free Press, 1969), p. 341.</w:t>
      </w:r>
    </w:p>
  </w:footnote>
  <w:footnote w:id="4">
    <w:p w:rsidR="00C37ADF" w:rsidRDefault="00C37ADF" w:rsidP="00C56F4F">
      <w:pPr>
        <w:pStyle w:val="FootnoteText"/>
        <w:ind w:firstLine="720"/>
      </w:pPr>
      <w:r>
        <w:rPr>
          <w:rStyle w:val="FootnoteReference"/>
        </w:rPr>
        <w:footnoteRef/>
      </w:r>
      <w:r>
        <w:t xml:space="preserve"> Nietzsche, “Prejudices of Philosophers,” pp. 332, 336.</w:t>
      </w:r>
    </w:p>
  </w:footnote>
  <w:footnote w:id="5">
    <w:p w:rsidR="00C37ADF" w:rsidRDefault="00C37ADF" w:rsidP="00C56F4F">
      <w:pPr>
        <w:pStyle w:val="FootnoteText"/>
        <w:ind w:firstLine="720"/>
      </w:pPr>
      <w:r>
        <w:rPr>
          <w:rStyle w:val="FootnoteReference"/>
        </w:rPr>
        <w:footnoteRef/>
      </w:r>
      <w:r>
        <w:t xml:space="preserve"> </w:t>
      </w:r>
      <w:proofErr w:type="gramStart"/>
      <w:r>
        <w:t>Ibid.,</w:t>
      </w:r>
      <w:proofErr w:type="gramEnd"/>
      <w:r>
        <w:t xml:space="preserve"> p. 338 (my emphasis added to “grammatical”).</w:t>
      </w:r>
    </w:p>
  </w:footnote>
  <w:footnote w:id="6">
    <w:p w:rsidR="00C37ADF" w:rsidRPr="003F5B28" w:rsidRDefault="00C37ADF" w:rsidP="00C56F4F">
      <w:pPr>
        <w:pStyle w:val="FootnoteText"/>
        <w:ind w:firstLine="720"/>
      </w:pPr>
      <w:r w:rsidRPr="003F5B28">
        <w:rPr>
          <w:rStyle w:val="FootnoteReference"/>
        </w:rPr>
        <w:footnoteRef/>
      </w:r>
      <w:r w:rsidRPr="003F5B28">
        <w:t xml:space="preserve"> James K.A. Smith, “</w:t>
      </w:r>
      <w:proofErr w:type="gramStart"/>
      <w:r w:rsidRPr="003F5B28">
        <w:t>Who’s</w:t>
      </w:r>
      <w:proofErr w:type="gramEnd"/>
      <w:r w:rsidRPr="003F5B28">
        <w:t xml:space="preserve"> Afraid of Postmodernism? A Response to the ‘Biola School</w:t>
      </w:r>
      <w:r>
        <w:t>,</w:t>
      </w:r>
      <w:r w:rsidRPr="003F5B28">
        <w:t xml:space="preserve">” in </w:t>
      </w:r>
      <w:r w:rsidRPr="003F5B28">
        <w:rPr>
          <w:i/>
        </w:rPr>
        <w:t>Christianity and the Postmodern Turn</w:t>
      </w:r>
      <w:r w:rsidRPr="003F5B28">
        <w:t>, ed. Myron Penner (</w:t>
      </w:r>
      <w:smartTag w:uri="urn:schemas-microsoft-com:office:smarttags" w:element="City">
        <w:r w:rsidRPr="003F5B28">
          <w:t>Grand Rapids</w:t>
        </w:r>
      </w:smartTag>
      <w:r w:rsidRPr="003F5B28">
        <w:t xml:space="preserve">: </w:t>
      </w:r>
      <w:smartTag w:uri="urn:schemas-microsoft-com:office:smarttags" w:element="place">
        <w:r w:rsidRPr="003F5B28">
          <w:t>Brazos</w:t>
        </w:r>
      </w:smartTag>
      <w:r w:rsidRPr="003F5B28">
        <w:t xml:space="preserve"> Press, 2005), </w:t>
      </w:r>
      <w:r>
        <w:t xml:space="preserve">p. </w:t>
      </w:r>
      <w:r w:rsidRPr="003F5B28">
        <w:t>224.</w:t>
      </w:r>
    </w:p>
  </w:footnote>
  <w:footnote w:id="7">
    <w:p w:rsidR="00C37ADF" w:rsidRPr="003F5B28" w:rsidRDefault="00C37ADF" w:rsidP="00C56F4F">
      <w:pPr>
        <w:pStyle w:val="FootnoteText"/>
        <w:ind w:firstLine="720"/>
      </w:pPr>
      <w:r w:rsidRPr="003F5B28">
        <w:rPr>
          <w:rStyle w:val="FootnoteReference"/>
        </w:rPr>
        <w:footnoteRef/>
      </w:r>
      <w:proofErr w:type="gramStart"/>
      <w:r w:rsidRPr="003F5B28">
        <w:t xml:space="preserve">Ludwig Wittgenstein, </w:t>
      </w:r>
      <w:r w:rsidRPr="003F5B28">
        <w:rPr>
          <w:i/>
        </w:rPr>
        <w:t>Philosophical Investigations</w:t>
      </w:r>
      <w:r>
        <w:t>,</w:t>
      </w:r>
      <w:r w:rsidRPr="003F5B28">
        <w:t xml:space="preserve"> 3d ed., ed. G.E. M. Anscombe and Rush Rhees, trans</w:t>
      </w:r>
      <w:r>
        <w:t>l</w:t>
      </w:r>
      <w:r w:rsidRPr="003F5B28">
        <w:t>. by G.E. M. Anscombe (New York: The Macmillan Company, 1958), §65.</w:t>
      </w:r>
      <w:proofErr w:type="gramEnd"/>
      <w:r w:rsidRPr="003F5B28">
        <w:t xml:space="preserve"> </w:t>
      </w:r>
    </w:p>
  </w:footnote>
  <w:footnote w:id="8">
    <w:p w:rsidR="00C37ADF" w:rsidRPr="003F5B28" w:rsidRDefault="00C37ADF" w:rsidP="00C56F4F">
      <w:pPr>
        <w:pStyle w:val="FootnoteText"/>
        <w:ind w:firstLine="720"/>
      </w:pPr>
      <w:r w:rsidRPr="003F5B28">
        <w:rPr>
          <w:rStyle w:val="FootnoteReference"/>
        </w:rPr>
        <w:footnoteRef/>
      </w:r>
      <w:r w:rsidRPr="003F5B28">
        <w:t xml:space="preserve">Kallenberg, </w:t>
      </w:r>
      <w:r w:rsidRPr="003F5B28">
        <w:rPr>
          <w:i/>
          <w:iCs/>
        </w:rPr>
        <w:t>Ethics as Grammar</w:t>
      </w:r>
      <w:r w:rsidRPr="003F5B28">
        <w:t xml:space="preserve">, </w:t>
      </w:r>
      <w:r>
        <w:t xml:space="preserve">p. </w:t>
      </w:r>
      <w:r w:rsidRPr="003F5B28">
        <w:t>212.</w:t>
      </w:r>
    </w:p>
  </w:footnote>
  <w:footnote w:id="9">
    <w:p w:rsidR="00C37ADF" w:rsidRPr="003F5B28" w:rsidRDefault="00C37ADF" w:rsidP="00C56F4F">
      <w:pPr>
        <w:pStyle w:val="FootnoteText"/>
        <w:ind w:firstLine="720"/>
      </w:pPr>
      <w:r w:rsidRPr="003F5B28">
        <w:rPr>
          <w:rStyle w:val="FootnoteReference"/>
        </w:rPr>
        <w:footnoteRef/>
      </w:r>
      <w:proofErr w:type="gramStart"/>
      <w:r w:rsidRPr="003F5B28">
        <w:t xml:space="preserve">Wittgenstein, </w:t>
      </w:r>
      <w:r w:rsidRPr="003F5B28">
        <w:rPr>
          <w:i/>
        </w:rPr>
        <w:t>Philosophical Investigations</w:t>
      </w:r>
      <w:r w:rsidRPr="003F5B28">
        <w:t>, §109.</w:t>
      </w:r>
      <w:proofErr w:type="gramEnd"/>
    </w:p>
  </w:footnote>
  <w:footnote w:id="10">
    <w:p w:rsidR="00C37ADF" w:rsidRPr="003F5B28" w:rsidRDefault="00C37ADF" w:rsidP="00C56F4F">
      <w:pPr>
        <w:pStyle w:val="FootnoteText"/>
        <w:ind w:firstLine="720"/>
      </w:pPr>
      <w:r w:rsidRPr="003F5B28">
        <w:rPr>
          <w:rStyle w:val="FootnoteReference"/>
        </w:rPr>
        <w:footnoteRef/>
      </w:r>
      <w:r w:rsidRPr="003F5B28">
        <w:t>See also Kallenberg, “Changin</w:t>
      </w:r>
      <w:r>
        <w:t xml:space="preserve">g the Subject in Postmodernity: Narrative Ethics and Philosophical Therapy in the Works of Stanley Hauerwas and Ludwig Wittgenstein.” Ph.D. diss., Fuller Theological Seminary, 1999, p. 329. This work forms the basis of his subsequent book, </w:t>
      </w:r>
      <w:r>
        <w:rPr>
          <w:i/>
          <w:iCs/>
        </w:rPr>
        <w:t>Ethics as Grammar</w:t>
      </w:r>
      <w:r w:rsidRPr="003F5B28">
        <w:t xml:space="preserve">. </w:t>
      </w:r>
    </w:p>
  </w:footnote>
  <w:footnote w:id="11">
    <w:p w:rsidR="00C37ADF" w:rsidRDefault="00C37ADF" w:rsidP="00C56F4F">
      <w:pPr>
        <w:pStyle w:val="FootnoteText"/>
        <w:ind w:firstLine="720"/>
      </w:pPr>
      <w:r>
        <w:rPr>
          <w:rStyle w:val="FootnoteReference"/>
        </w:rPr>
        <w:footnoteRef/>
      </w:r>
      <w:r>
        <w:t xml:space="preserve"> </w:t>
      </w:r>
      <w:proofErr w:type="gramStart"/>
      <w:r>
        <w:t xml:space="preserve">Jacques Derrida, </w:t>
      </w:r>
      <w:r w:rsidRPr="00566046">
        <w:rPr>
          <w:i/>
        </w:rPr>
        <w:t>Of Grammatology</w:t>
      </w:r>
      <w:r>
        <w:t>, trans. Gayatri Chakravorty Spivak (Baltimore: John Hopkins Press, 1976), 158.</w:t>
      </w:r>
      <w:proofErr w:type="gramEnd"/>
    </w:p>
  </w:footnote>
  <w:footnote w:id="12">
    <w:p w:rsidR="00C37ADF" w:rsidRDefault="00C37ADF" w:rsidP="00C56F4F">
      <w:pPr>
        <w:pStyle w:val="FootnoteText"/>
        <w:ind w:firstLine="720"/>
      </w:pPr>
      <w:r>
        <w:rPr>
          <w:rStyle w:val="FootnoteReference"/>
        </w:rPr>
        <w:footnoteRef/>
      </w:r>
      <w:r>
        <w:t xml:space="preserve"> Merold Westphal, “Hermeneutics as Epistemology,” </w:t>
      </w:r>
      <w:r w:rsidRPr="00E42842">
        <w:rPr>
          <w:i/>
        </w:rPr>
        <w:t>The Blackwell Guide to Epistemology</w:t>
      </w:r>
      <w:r>
        <w:t>, ed. John Greco and Ernest Sosa (Malden, MA: Blackwell Publishers, 1999), 430.</w:t>
      </w:r>
    </w:p>
  </w:footnote>
  <w:footnote w:id="13">
    <w:p w:rsidR="00C37ADF" w:rsidRDefault="00C37ADF" w:rsidP="00C56F4F">
      <w:pPr>
        <w:pStyle w:val="FootnoteText"/>
        <w:ind w:firstLine="720"/>
      </w:pPr>
      <w:r>
        <w:rPr>
          <w:rStyle w:val="FootnoteReference"/>
        </w:rPr>
        <w:footnoteRef/>
      </w:r>
      <w:r>
        <w:t xml:space="preserve"> Ibid.</w:t>
      </w:r>
    </w:p>
  </w:footnote>
  <w:footnote w:id="14">
    <w:p w:rsidR="00C37ADF" w:rsidRDefault="00C37ADF" w:rsidP="00C56F4F">
      <w:pPr>
        <w:pStyle w:val="FootnoteText"/>
        <w:ind w:firstLine="720"/>
      </w:pPr>
      <w:r>
        <w:rPr>
          <w:rStyle w:val="FootnoteReference"/>
        </w:rPr>
        <w:footnoteRef/>
      </w:r>
      <w:r>
        <w:t xml:space="preserve"> </w:t>
      </w:r>
      <w:proofErr w:type="gramStart"/>
      <w:r>
        <w:t xml:space="preserve">Derrida, </w:t>
      </w:r>
      <w:r w:rsidRPr="00566046">
        <w:rPr>
          <w:i/>
        </w:rPr>
        <w:t>Of Grammatology</w:t>
      </w:r>
      <w:r>
        <w:t>, 49, as quoted by Westphal, “Hermeneutics as Epistemology,” 430.</w:t>
      </w:r>
      <w:proofErr w:type="gramEnd"/>
    </w:p>
  </w:footnote>
  <w:footnote w:id="15">
    <w:p w:rsidR="00C37ADF" w:rsidRDefault="00C37ADF" w:rsidP="00C56F4F">
      <w:pPr>
        <w:pStyle w:val="FootnoteText"/>
        <w:ind w:firstLine="720"/>
      </w:pPr>
      <w:r>
        <w:rPr>
          <w:rStyle w:val="FootnoteReference"/>
        </w:rPr>
        <w:footnoteRef/>
      </w:r>
      <w:r>
        <w:t xml:space="preserve"> So is</w:t>
      </w:r>
      <w:r w:rsidRPr="00AB2853">
        <w:t xml:space="preserve"> </w:t>
      </w:r>
      <w:r w:rsidRPr="00D1725F">
        <w:rPr>
          <w:i/>
        </w:rPr>
        <w:t>fallenness</w:t>
      </w:r>
      <w:r>
        <w:t xml:space="preserve"> for him, for he writes as a Christian. That is, we do not only have blindness due to our limitations, but also due to perversity. See Merold Westphal, “Positive Postmodernism as Radical Hermeneutics,” in </w:t>
      </w:r>
      <w:r w:rsidRPr="00653957">
        <w:rPr>
          <w:i/>
        </w:rPr>
        <w:t>The Very Idea of Radical Hermeneutics</w:t>
      </w:r>
      <w:r>
        <w:t xml:space="preserve">, ed. Roy Martinez (New Jersey: Humanities Press, 1997), 56. </w:t>
      </w:r>
    </w:p>
  </w:footnote>
  <w:footnote w:id="16">
    <w:p w:rsidR="00C37ADF" w:rsidRDefault="00C37ADF" w:rsidP="00C56F4F">
      <w:pPr>
        <w:pStyle w:val="FootnoteText"/>
        <w:ind w:firstLine="720"/>
      </w:pPr>
      <w:r>
        <w:rPr>
          <w:rStyle w:val="FootnoteReference"/>
        </w:rPr>
        <w:footnoteRef/>
      </w:r>
      <w:r>
        <w:t xml:space="preserve"> </w:t>
      </w:r>
      <w:proofErr w:type="gramStart"/>
      <w:r>
        <w:t>Ibid.,</w:t>
      </w:r>
      <w:proofErr w:type="gramEnd"/>
      <w:r>
        <w:t xml:space="preserve"> 55. </w:t>
      </w:r>
    </w:p>
  </w:footnote>
  <w:footnote w:id="17">
    <w:p w:rsidR="00C37ADF" w:rsidRPr="003F5B28" w:rsidRDefault="00C37ADF" w:rsidP="00C56F4F">
      <w:pPr>
        <w:pStyle w:val="FootnoteText"/>
        <w:ind w:firstLine="720"/>
      </w:pPr>
      <w:r w:rsidRPr="003F5B28">
        <w:rPr>
          <w:rStyle w:val="FootnoteReference"/>
        </w:rPr>
        <w:footnoteRef/>
      </w:r>
      <w:r w:rsidRPr="003F5B28">
        <w:t xml:space="preserve">Alasdair MacIntyre, </w:t>
      </w:r>
      <w:r w:rsidRPr="003F5B28">
        <w:rPr>
          <w:i/>
        </w:rPr>
        <w:t xml:space="preserve">After Virtue, </w:t>
      </w:r>
      <w:r w:rsidRPr="003F5B28">
        <w:t>2nd ed.</w:t>
      </w:r>
      <w:r w:rsidRPr="003F5B28">
        <w:rPr>
          <w:i/>
        </w:rPr>
        <w:t xml:space="preserve"> </w:t>
      </w:r>
      <w:r w:rsidRPr="003F5B28">
        <w:t xml:space="preserve">(Notre Dame: University of Notre Dame Press, 1984), </w:t>
      </w:r>
      <w:r w:rsidRPr="00F15F13">
        <w:rPr>
          <w:rFonts w:cs="Times New Roman"/>
        </w:rPr>
        <w:t>p.</w:t>
      </w:r>
      <w:r>
        <w:rPr>
          <w:rFonts w:cs="Times New Roman"/>
        </w:rPr>
        <w:t xml:space="preserve"> </w:t>
      </w:r>
      <w:r w:rsidRPr="003F5B28">
        <w:t>2.</w:t>
      </w:r>
    </w:p>
  </w:footnote>
  <w:footnote w:id="18">
    <w:p w:rsidR="00C37ADF" w:rsidRPr="003F5B28" w:rsidRDefault="00C37ADF" w:rsidP="00C56F4F">
      <w:pPr>
        <w:pStyle w:val="FootnoteText"/>
        <w:ind w:firstLine="720"/>
      </w:pPr>
      <w:r w:rsidRPr="003F5B28">
        <w:rPr>
          <w:rStyle w:val="FootnoteReference"/>
        </w:rPr>
        <w:footnoteRef/>
      </w:r>
      <w:proofErr w:type="gramStart"/>
      <w:r w:rsidRPr="003F5B28">
        <w:t>Ibid.,</w:t>
      </w:r>
      <w:proofErr w:type="gramEnd"/>
      <w:r w:rsidRPr="003F5B28">
        <w:t xml:space="preserve"> </w:t>
      </w:r>
      <w:r w:rsidRPr="00F15F13">
        <w:rPr>
          <w:rFonts w:cs="Times New Roman"/>
        </w:rPr>
        <w:t>p.</w:t>
      </w:r>
      <w:r>
        <w:rPr>
          <w:rFonts w:cs="Times New Roman"/>
        </w:rPr>
        <w:t xml:space="preserve"> </w:t>
      </w:r>
      <w:r w:rsidRPr="003F5B28">
        <w:t>6 (emphasis added).</w:t>
      </w:r>
    </w:p>
  </w:footnote>
  <w:footnote w:id="19">
    <w:p w:rsidR="00C37ADF" w:rsidRPr="003F5B28" w:rsidRDefault="00C37ADF" w:rsidP="00C56F4F">
      <w:pPr>
        <w:pStyle w:val="FootnoteText"/>
        <w:ind w:firstLine="720"/>
      </w:pPr>
      <w:r w:rsidRPr="003F5B28">
        <w:rPr>
          <w:rStyle w:val="FootnoteReference"/>
        </w:rPr>
        <w:footnoteRef/>
      </w:r>
      <w:proofErr w:type="gramStart"/>
      <w:r w:rsidRPr="003F5B28">
        <w:t>Ibid.,</w:t>
      </w:r>
      <w:proofErr w:type="gramEnd"/>
      <w:r w:rsidRPr="003F5B28">
        <w:t xml:space="preserve"> </w:t>
      </w:r>
      <w:r w:rsidRPr="00F15F13">
        <w:rPr>
          <w:rFonts w:cs="Times New Roman"/>
        </w:rPr>
        <w:t>p.</w:t>
      </w:r>
      <w:r>
        <w:rPr>
          <w:rFonts w:cs="Times New Roman"/>
        </w:rPr>
        <w:t xml:space="preserve"> </w:t>
      </w:r>
      <w:r w:rsidRPr="003F5B28">
        <w:t xml:space="preserve">9. </w:t>
      </w:r>
    </w:p>
  </w:footnote>
  <w:footnote w:id="20">
    <w:p w:rsidR="00C37ADF" w:rsidRPr="003F5B28" w:rsidRDefault="00C37ADF" w:rsidP="00C56F4F">
      <w:pPr>
        <w:pStyle w:val="FootnoteText"/>
        <w:ind w:firstLine="720"/>
      </w:pPr>
      <w:r w:rsidRPr="003F5B28">
        <w:rPr>
          <w:rStyle w:val="FootnoteReference"/>
        </w:rPr>
        <w:footnoteRef/>
      </w:r>
      <w:proofErr w:type="gramStart"/>
      <w:r w:rsidRPr="003F5B28">
        <w:t>Ibid.,</w:t>
      </w:r>
      <w:proofErr w:type="gramEnd"/>
      <w:r w:rsidRPr="003F5B28">
        <w:t xml:space="preserve"> </w:t>
      </w:r>
      <w:r w:rsidRPr="00F15F13">
        <w:rPr>
          <w:rFonts w:cs="Times New Roman"/>
        </w:rPr>
        <w:t>p.</w:t>
      </w:r>
      <w:r>
        <w:rPr>
          <w:rFonts w:cs="Times New Roman"/>
        </w:rPr>
        <w:t xml:space="preserve"> </w:t>
      </w:r>
      <w:r w:rsidRPr="003F5B28">
        <w:t>10.</w:t>
      </w:r>
    </w:p>
  </w:footnote>
  <w:footnote w:id="21">
    <w:p w:rsidR="00C37ADF" w:rsidRPr="003F5B28" w:rsidRDefault="00C37ADF" w:rsidP="00C56F4F">
      <w:pPr>
        <w:pStyle w:val="FootnoteText"/>
        <w:ind w:firstLine="720"/>
      </w:pPr>
      <w:r w:rsidRPr="003F5B28">
        <w:rPr>
          <w:rStyle w:val="FootnoteReference"/>
        </w:rPr>
        <w:footnoteRef/>
      </w:r>
      <w:r w:rsidRPr="003F5B28">
        <w:t xml:space="preserve">Kallenberg, “The Master Argument of MacIntyre’s </w:t>
      </w:r>
      <w:r w:rsidRPr="003F5B28">
        <w:rPr>
          <w:i/>
        </w:rPr>
        <w:t>After Virtue</w:t>
      </w:r>
      <w:r w:rsidRPr="003F5B28">
        <w:t>,</w:t>
      </w:r>
      <w:r>
        <w:t>”</w:t>
      </w:r>
      <w:r w:rsidRPr="003F5B28">
        <w:t xml:space="preserve"> </w:t>
      </w:r>
      <w:r w:rsidRPr="00F15F13">
        <w:rPr>
          <w:rFonts w:cs="Times New Roman"/>
        </w:rPr>
        <w:t>p.</w:t>
      </w:r>
      <w:r>
        <w:rPr>
          <w:rFonts w:cs="Times New Roman"/>
        </w:rPr>
        <w:t xml:space="preserve"> </w:t>
      </w:r>
      <w:r w:rsidRPr="003F5B28">
        <w:t>13.</w:t>
      </w:r>
    </w:p>
  </w:footnote>
  <w:footnote w:id="22">
    <w:p w:rsidR="00C37ADF" w:rsidRPr="003F5B28" w:rsidRDefault="00C37ADF" w:rsidP="00C56F4F">
      <w:pPr>
        <w:pStyle w:val="FootnoteText"/>
        <w:ind w:firstLine="720"/>
      </w:pPr>
      <w:r w:rsidRPr="003F5B28">
        <w:rPr>
          <w:rStyle w:val="FootnoteReference"/>
        </w:rPr>
        <w:footnoteRef/>
      </w:r>
      <w:r w:rsidRPr="003F5B28">
        <w:t xml:space="preserve">MacIntyre, </w:t>
      </w:r>
      <w:r w:rsidRPr="003F5B28">
        <w:rPr>
          <w:i/>
        </w:rPr>
        <w:t>After Virtue</w:t>
      </w:r>
      <w:r w:rsidRPr="003F5B28">
        <w:t xml:space="preserve">, </w:t>
      </w:r>
      <w:r w:rsidRPr="00F15F13">
        <w:rPr>
          <w:rFonts w:cs="Times New Roman"/>
        </w:rPr>
        <w:t>p.</w:t>
      </w:r>
      <w:r>
        <w:rPr>
          <w:rFonts w:cs="Times New Roman"/>
        </w:rPr>
        <w:t xml:space="preserve"> </w:t>
      </w:r>
      <w:r w:rsidRPr="003F5B28">
        <w:t>49.</w:t>
      </w:r>
    </w:p>
  </w:footnote>
  <w:footnote w:id="23">
    <w:p w:rsidR="00C37ADF" w:rsidRPr="003F5B28" w:rsidRDefault="00C37ADF" w:rsidP="00C56F4F">
      <w:pPr>
        <w:pStyle w:val="FootnoteText"/>
        <w:ind w:firstLine="720"/>
      </w:pPr>
      <w:r w:rsidRPr="003F5B28">
        <w:rPr>
          <w:rStyle w:val="FootnoteReference"/>
        </w:rPr>
        <w:footnoteRef/>
      </w:r>
      <w:r w:rsidRPr="003F5B28">
        <w:t xml:space="preserve">Alasdair MacIntyre, </w:t>
      </w:r>
      <w:proofErr w:type="gramStart"/>
      <w:r w:rsidRPr="003F5B28">
        <w:rPr>
          <w:i/>
        </w:rPr>
        <w:t>Whose</w:t>
      </w:r>
      <w:proofErr w:type="gramEnd"/>
      <w:r w:rsidRPr="003F5B28">
        <w:rPr>
          <w:i/>
        </w:rPr>
        <w:t xml:space="preserve"> Justice? </w:t>
      </w:r>
      <w:proofErr w:type="gramStart"/>
      <w:r w:rsidRPr="003F5B28">
        <w:rPr>
          <w:i/>
        </w:rPr>
        <w:t>Which Rationality?</w:t>
      </w:r>
      <w:proofErr w:type="gramEnd"/>
      <w:r w:rsidRPr="003F5B28">
        <w:rPr>
          <w:i/>
        </w:rPr>
        <w:t xml:space="preserve"> </w:t>
      </w:r>
      <w:r w:rsidRPr="003F5B28">
        <w:t xml:space="preserve">(Notre Dame: University of Notre Dame Press, 1988), </w:t>
      </w:r>
      <w:r w:rsidRPr="00F15F13">
        <w:rPr>
          <w:rFonts w:cs="Times New Roman"/>
        </w:rPr>
        <w:t>p.</w:t>
      </w:r>
      <w:r>
        <w:rPr>
          <w:rFonts w:cs="Times New Roman"/>
        </w:rPr>
        <w:t xml:space="preserve"> </w:t>
      </w:r>
      <w:r w:rsidRPr="003F5B28">
        <w:t>351.</w:t>
      </w:r>
    </w:p>
  </w:footnote>
  <w:footnote w:id="24">
    <w:p w:rsidR="00C37ADF" w:rsidRDefault="00C37ADF" w:rsidP="00C56F4F">
      <w:pPr>
        <w:pStyle w:val="FootnoteText"/>
        <w:ind w:firstLine="720"/>
      </w:pPr>
      <w:r>
        <w:rPr>
          <w:rStyle w:val="FootnoteReference"/>
        </w:rPr>
        <w:footnoteRef/>
      </w:r>
      <w:r>
        <w:t xml:space="preserve"> Alasdair MacIntyre, </w:t>
      </w:r>
      <w:r w:rsidRPr="00B8766D">
        <w:rPr>
          <w:i/>
        </w:rPr>
        <w:t>Dependent Rational Animals: Why Human Beings Need the Virtues</w:t>
      </w:r>
      <w:r>
        <w:t xml:space="preserve"> (Chicago: Open Court, 1999), </w:t>
      </w:r>
      <w:proofErr w:type="gramStart"/>
      <w:r>
        <w:t>6</w:t>
      </w:r>
      <w:proofErr w:type="gramEnd"/>
      <w:r>
        <w:t xml:space="preserve"> (emphasis mine).</w:t>
      </w:r>
    </w:p>
  </w:footnote>
  <w:footnote w:id="25">
    <w:p w:rsidR="00C37ADF" w:rsidRPr="003F5B28" w:rsidRDefault="00C37ADF" w:rsidP="00C56F4F">
      <w:pPr>
        <w:pStyle w:val="FootnoteText"/>
        <w:ind w:firstLine="720"/>
      </w:pPr>
      <w:r w:rsidRPr="003F5B28">
        <w:rPr>
          <w:rStyle w:val="FootnoteReference"/>
        </w:rPr>
        <w:footnoteRef/>
      </w:r>
      <w:r w:rsidRPr="003F5B28">
        <w:t xml:space="preserve">Alasdair MacIntyre, "Colors, Cultures, and Practices," </w:t>
      </w:r>
      <w:smartTag w:uri="urn:schemas-microsoft-com:office:smarttags" w:element="place">
        <w:r w:rsidRPr="003F5B28">
          <w:rPr>
            <w:i/>
          </w:rPr>
          <w:t>Midwest</w:t>
        </w:r>
      </w:smartTag>
      <w:r w:rsidRPr="003F5B28">
        <w:rPr>
          <w:i/>
        </w:rPr>
        <w:t xml:space="preserve"> Studies in Philosophy XVII: The Wittgenstein Legacy</w:t>
      </w:r>
      <w:r w:rsidRPr="003F5B28">
        <w:t xml:space="preserve">, ed. Peter A. French, </w:t>
      </w:r>
      <w:proofErr w:type="gramStart"/>
      <w:r w:rsidRPr="003F5B28">
        <w:t>Theodore</w:t>
      </w:r>
      <w:proofErr w:type="gramEnd"/>
      <w:r w:rsidRPr="003F5B28">
        <w:t xml:space="preserve"> E. Uehling, Jr., and Howard Wettstein (Notre Dame: University of Notre Dame Press, 1992), </w:t>
      </w:r>
      <w:r w:rsidRPr="00F15F13">
        <w:rPr>
          <w:rFonts w:cs="Times New Roman"/>
        </w:rPr>
        <w:t>p.</w:t>
      </w:r>
      <w:r>
        <w:rPr>
          <w:rFonts w:cs="Times New Roman"/>
        </w:rPr>
        <w:t xml:space="preserve"> </w:t>
      </w:r>
      <w:r w:rsidRPr="003F5B28">
        <w:t>19.</w:t>
      </w:r>
    </w:p>
  </w:footnote>
  <w:footnote w:id="26">
    <w:p w:rsidR="00C37ADF" w:rsidRPr="003F5B28" w:rsidRDefault="00C37ADF" w:rsidP="00C56F4F">
      <w:pPr>
        <w:pStyle w:val="FootnoteText"/>
        <w:ind w:firstLine="720"/>
      </w:pPr>
      <w:r w:rsidRPr="003F5B28">
        <w:rPr>
          <w:rStyle w:val="FootnoteReference"/>
        </w:rPr>
        <w:footnoteRef/>
      </w:r>
      <w:r w:rsidRPr="003F5B28">
        <w:t xml:space="preserve">Kallenberg, “The Master Argument of MacIntyre’s </w:t>
      </w:r>
      <w:r w:rsidRPr="003F5B28">
        <w:rPr>
          <w:i/>
        </w:rPr>
        <w:t>After Virtue,</w:t>
      </w:r>
      <w:r w:rsidRPr="003F5B28">
        <w:t xml:space="preserve">” </w:t>
      </w:r>
      <w:r w:rsidRPr="00F15F13">
        <w:rPr>
          <w:rFonts w:cs="Times New Roman"/>
        </w:rPr>
        <w:t>p.</w:t>
      </w:r>
      <w:r>
        <w:rPr>
          <w:rFonts w:cs="Times New Roman"/>
        </w:rPr>
        <w:t xml:space="preserve"> </w:t>
      </w:r>
      <w:r w:rsidRPr="003F5B28">
        <w:t>23.</w:t>
      </w:r>
    </w:p>
  </w:footnote>
  <w:footnote w:id="27">
    <w:p w:rsidR="00C37ADF" w:rsidRPr="003F5B28" w:rsidRDefault="00C37ADF" w:rsidP="00C56F4F">
      <w:pPr>
        <w:pStyle w:val="FootnoteText"/>
        <w:ind w:firstLine="720"/>
      </w:pPr>
      <w:r w:rsidRPr="003F5B28">
        <w:rPr>
          <w:rStyle w:val="FootnoteReference"/>
        </w:rPr>
        <w:footnoteRef/>
      </w:r>
      <w:r w:rsidRPr="003F5B28">
        <w:t xml:space="preserve">MacIntyre, </w:t>
      </w:r>
      <w:r w:rsidRPr="003F5B28">
        <w:rPr>
          <w:i/>
        </w:rPr>
        <w:t>After Virtue</w:t>
      </w:r>
      <w:r w:rsidRPr="003F5B28">
        <w:t xml:space="preserve">, </w:t>
      </w:r>
      <w:r w:rsidRPr="00F15F13">
        <w:rPr>
          <w:rFonts w:cs="Times New Roman"/>
        </w:rPr>
        <w:t>p.</w:t>
      </w:r>
      <w:r>
        <w:rPr>
          <w:rFonts w:cs="Times New Roman"/>
        </w:rPr>
        <w:t xml:space="preserve"> </w:t>
      </w:r>
      <w:r w:rsidRPr="003F5B28">
        <w:t xml:space="preserve">191. </w:t>
      </w:r>
    </w:p>
  </w:footnote>
  <w:footnote w:id="28">
    <w:p w:rsidR="00C37ADF" w:rsidRPr="003F5B28" w:rsidRDefault="00C37ADF" w:rsidP="00C56F4F">
      <w:pPr>
        <w:pStyle w:val="FootnoteText"/>
        <w:ind w:firstLine="720"/>
      </w:pPr>
      <w:r w:rsidRPr="003F5B28">
        <w:rPr>
          <w:rStyle w:val="FootnoteReference"/>
        </w:rPr>
        <w:footnoteRef/>
      </w:r>
      <w:r w:rsidRPr="003F5B28">
        <w:t xml:space="preserve">MacIntyre, </w:t>
      </w:r>
      <w:r w:rsidRPr="003F5B28">
        <w:rPr>
          <w:i/>
        </w:rPr>
        <w:t>After Virtue</w:t>
      </w:r>
      <w:r w:rsidRPr="003F5B28">
        <w:t xml:space="preserve">, </w:t>
      </w:r>
      <w:r w:rsidRPr="00F15F13">
        <w:rPr>
          <w:rFonts w:cs="Times New Roman"/>
        </w:rPr>
        <w:t>p.</w:t>
      </w:r>
      <w:r>
        <w:rPr>
          <w:rFonts w:cs="Times New Roman"/>
        </w:rPr>
        <w:t xml:space="preserve"> </w:t>
      </w:r>
      <w:r w:rsidRPr="003F5B28">
        <w:t>222.</w:t>
      </w:r>
    </w:p>
  </w:footnote>
  <w:footnote w:id="29">
    <w:p w:rsidR="00C37ADF" w:rsidRPr="003F5B28" w:rsidRDefault="00C37ADF" w:rsidP="00C56F4F">
      <w:pPr>
        <w:pStyle w:val="FootnoteText"/>
        <w:ind w:firstLine="720"/>
      </w:pPr>
      <w:r w:rsidRPr="003F5B28">
        <w:rPr>
          <w:rStyle w:val="FootnoteReference"/>
        </w:rPr>
        <w:footnoteRef/>
      </w:r>
      <w:r w:rsidRPr="003F5B28">
        <w:t xml:space="preserve"> See Saul A. Kripke, </w:t>
      </w:r>
      <w:r w:rsidRPr="003F5B28">
        <w:rPr>
          <w:i/>
        </w:rPr>
        <w:t>Naming and Necessity</w:t>
      </w:r>
      <w:r w:rsidRPr="003F5B28">
        <w:t xml:space="preserve"> (Cambridge, Mass.: Harvard University Press, 1980), </w:t>
      </w:r>
      <w:r>
        <w:t xml:space="preserve">p. </w:t>
      </w:r>
      <w:r w:rsidRPr="003F5B28">
        <w:t>48.</w:t>
      </w:r>
    </w:p>
  </w:footnote>
  <w:footnote w:id="30">
    <w:p w:rsidR="00C37ADF" w:rsidRPr="008B5EF2" w:rsidRDefault="00C37ADF" w:rsidP="00C56F4F">
      <w:pPr>
        <w:pStyle w:val="FootnoteText"/>
        <w:ind w:firstLine="720"/>
        <w:rPr>
          <w:rFonts w:cs="Times New Roman"/>
        </w:rPr>
      </w:pPr>
      <w:r w:rsidRPr="008B5EF2">
        <w:rPr>
          <w:rStyle w:val="FootnoteReference"/>
          <w:rFonts w:cs="Times New Roman"/>
        </w:rPr>
        <w:footnoteRef/>
      </w:r>
      <w:r w:rsidRPr="008B5EF2">
        <w:rPr>
          <w:rFonts w:cs="Times New Roman"/>
        </w:rPr>
        <w:t xml:space="preserve"> </w:t>
      </w:r>
      <w:proofErr w:type="gramStart"/>
      <w:r w:rsidRPr="008B5EF2">
        <w:rPr>
          <w:rFonts w:cs="Times New Roman"/>
        </w:rPr>
        <w:t xml:space="preserve">See J.P. Moreland, “Two Areas of Reflection and Dialogue with John Franke,” </w:t>
      </w:r>
      <w:r w:rsidRPr="008B5EF2">
        <w:rPr>
          <w:rFonts w:cs="Times New Roman"/>
          <w:i/>
        </w:rPr>
        <w:t>Philosophia Christi</w:t>
      </w:r>
      <w:r w:rsidRPr="008B5EF2">
        <w:rPr>
          <w:rFonts w:cs="Times New Roman"/>
        </w:rPr>
        <w:t xml:space="preserve"> 8:2 (winter, 2006), 309-11.</w:t>
      </w:r>
      <w:proofErr w:type="gramEnd"/>
    </w:p>
  </w:footnote>
  <w:footnote w:id="31">
    <w:p w:rsidR="00C37ADF" w:rsidRPr="008B5EF2" w:rsidRDefault="00C37ADF" w:rsidP="00C56F4F">
      <w:pPr>
        <w:pStyle w:val="FootnoteText"/>
        <w:ind w:firstLine="720"/>
        <w:rPr>
          <w:rFonts w:cs="Times New Roman"/>
        </w:rPr>
      </w:pPr>
      <w:r w:rsidRPr="008B5EF2">
        <w:rPr>
          <w:rStyle w:val="FootnoteReference"/>
          <w:rFonts w:eastAsia="MS Mincho" w:cs="Times New Roman"/>
        </w:rPr>
        <w:footnoteRef/>
      </w:r>
      <w:r w:rsidRPr="008B5EF2">
        <w:rPr>
          <w:rFonts w:cs="Times New Roman"/>
        </w:rPr>
        <w:t xml:space="preserve"> </w:t>
      </w:r>
      <w:proofErr w:type="gramStart"/>
      <w:r w:rsidRPr="008B5EF2">
        <w:rPr>
          <w:rFonts w:cs="Times New Roman"/>
        </w:rPr>
        <w:t>But</w:t>
      </w:r>
      <w:proofErr w:type="gramEnd"/>
      <w:r w:rsidRPr="008B5EF2">
        <w:rPr>
          <w:rFonts w:cs="Times New Roman"/>
        </w:rPr>
        <w:t xml:space="preserve">, I could direct a recent thought upon another and change it in light of the newer one. </w:t>
      </w:r>
      <w:proofErr w:type="gramStart"/>
      <w:r w:rsidRPr="008B5EF2">
        <w:rPr>
          <w:rFonts w:cs="Times New Roman"/>
        </w:rPr>
        <w:t>But</w:t>
      </w:r>
      <w:proofErr w:type="gramEnd"/>
      <w:r w:rsidRPr="008B5EF2">
        <w:rPr>
          <w:rFonts w:cs="Times New Roman"/>
        </w:rPr>
        <w:t xml:space="preserve">, to do that, I must pay attention to the two thoughts </w:t>
      </w:r>
      <w:r w:rsidRPr="008B5EF2">
        <w:rPr>
          <w:rFonts w:cs="Times New Roman"/>
          <w:i/>
        </w:rPr>
        <w:t>as they are</w:t>
      </w:r>
      <w:r w:rsidRPr="008B5EF2">
        <w:rPr>
          <w:rFonts w:cs="Times New Roman"/>
        </w:rPr>
        <w:t xml:space="preserve">, even to compare them. </w:t>
      </w:r>
      <w:proofErr w:type="gramStart"/>
      <w:r w:rsidRPr="008B5EF2">
        <w:rPr>
          <w:rFonts w:cs="Times New Roman"/>
        </w:rPr>
        <w:t>But</w:t>
      </w:r>
      <w:proofErr w:type="gramEnd"/>
      <w:r w:rsidRPr="008B5EF2">
        <w:rPr>
          <w:rFonts w:cs="Times New Roman"/>
        </w:rPr>
        <w:t xml:space="preserve"> in this section, I am addressing primarily objects and persons in the world that exist whether or not I ever think of them. Those exist mind-independently.</w:t>
      </w:r>
    </w:p>
  </w:footnote>
  <w:footnote w:id="32">
    <w:p w:rsidR="00C37ADF" w:rsidRPr="008B5EF2" w:rsidRDefault="00C37ADF" w:rsidP="00C56F4F">
      <w:pPr>
        <w:pStyle w:val="FootnoteText"/>
        <w:ind w:firstLine="720"/>
        <w:rPr>
          <w:rFonts w:cs="Times New Roman"/>
        </w:rPr>
      </w:pPr>
      <w:r w:rsidRPr="008B5EF2">
        <w:rPr>
          <w:rStyle w:val="FootnoteReference"/>
          <w:rFonts w:eastAsia="MS Mincho" w:cs="Times New Roman"/>
        </w:rPr>
        <w:footnoteRef/>
      </w:r>
      <w:r w:rsidRPr="008B5EF2">
        <w:rPr>
          <w:rFonts w:cs="Times New Roman"/>
        </w:rPr>
        <w:t xml:space="preserve"> J.P. Moreland, “Two Areas of Reflection and Dialogue with John Franke,” </w:t>
      </w:r>
      <w:r w:rsidRPr="008B5EF2">
        <w:rPr>
          <w:rFonts w:cs="Times New Roman"/>
          <w:i/>
        </w:rPr>
        <w:t>Philosophia Christi</w:t>
      </w:r>
      <w:r w:rsidRPr="008B5EF2">
        <w:rPr>
          <w:rFonts w:cs="Times New Roman"/>
        </w:rPr>
        <w:t xml:space="preserve"> 8 (2006): 311.</w:t>
      </w:r>
    </w:p>
  </w:footnote>
  <w:footnote w:id="33">
    <w:p w:rsidR="00C37ADF" w:rsidRPr="00C56F4F" w:rsidRDefault="00C37ADF" w:rsidP="00C56F4F">
      <w:pPr>
        <w:ind w:firstLine="720"/>
        <w:jc w:val="both"/>
        <w:rPr>
          <w:rFonts w:cs="Times New Roman"/>
          <w:sz w:val="20"/>
          <w:szCs w:val="20"/>
        </w:rPr>
      </w:pPr>
      <w:r w:rsidRPr="008B5EF2">
        <w:rPr>
          <w:rStyle w:val="FootnoteReference"/>
          <w:rFonts w:cs="Times New Roman"/>
          <w:sz w:val="20"/>
          <w:szCs w:val="20"/>
        </w:rPr>
        <w:footnoteRef/>
      </w:r>
      <w:r w:rsidRPr="008B5EF2">
        <w:rPr>
          <w:rFonts w:cs="Times New Roman"/>
          <w:sz w:val="20"/>
          <w:szCs w:val="20"/>
        </w:rPr>
        <w:t xml:space="preserve"> </w:t>
      </w:r>
      <w:proofErr w:type="gramStart"/>
      <w:r w:rsidRPr="008B5EF2">
        <w:rPr>
          <w:rFonts w:cs="Times New Roman"/>
          <w:sz w:val="20"/>
          <w:szCs w:val="20"/>
        </w:rPr>
        <w:t>Moreland, “Two Areas of Reflection and Dialogue with John Franke,” 311.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12997"/>
      <w:docPartObj>
        <w:docPartGallery w:val="Page Numbers (Top of Page)"/>
        <w:docPartUnique/>
      </w:docPartObj>
    </w:sdtPr>
    <w:sdtEndPr>
      <w:rPr>
        <w:noProof/>
      </w:rPr>
    </w:sdtEndPr>
    <w:sdtContent>
      <w:p w:rsidR="00C37ADF" w:rsidRDefault="00C37ADF">
        <w:pPr>
          <w:pStyle w:val="Header"/>
          <w:jc w:val="right"/>
        </w:pPr>
        <w:r w:rsidRPr="00093B67">
          <w:rPr>
            <w:sz w:val="22"/>
          </w:rPr>
          <w:fldChar w:fldCharType="begin"/>
        </w:r>
        <w:r w:rsidRPr="00093B67">
          <w:rPr>
            <w:sz w:val="22"/>
          </w:rPr>
          <w:instrText xml:space="preserve"> PAGE   \* MERGEFORMAT </w:instrText>
        </w:r>
        <w:r w:rsidRPr="00093B67">
          <w:rPr>
            <w:sz w:val="22"/>
          </w:rPr>
          <w:fldChar w:fldCharType="separate"/>
        </w:r>
        <w:r w:rsidR="00846EF0">
          <w:rPr>
            <w:noProof/>
            <w:sz w:val="22"/>
          </w:rPr>
          <w:t>25</w:t>
        </w:r>
        <w:r w:rsidRPr="00093B67">
          <w:rPr>
            <w:noProof/>
            <w:sz w:val="22"/>
          </w:rPr>
          <w:fldChar w:fldCharType="end"/>
        </w:r>
      </w:p>
    </w:sdtContent>
  </w:sdt>
  <w:p w:rsidR="00C37ADF" w:rsidRDefault="00C37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32C6"/>
    <w:multiLevelType w:val="hybridMultilevel"/>
    <w:tmpl w:val="13F269D4"/>
    <w:lvl w:ilvl="0" w:tplc="4FCCBDC2">
      <w:start w:val="1"/>
      <w:numFmt w:val="decimal"/>
      <w:lvlText w:val="%1."/>
      <w:lvlJc w:val="left"/>
      <w:pPr>
        <w:tabs>
          <w:tab w:val="num" w:pos="720"/>
        </w:tabs>
        <w:ind w:left="720" w:hanging="360"/>
      </w:pPr>
    </w:lvl>
    <w:lvl w:ilvl="1" w:tplc="50D0939A" w:tentative="1">
      <w:start w:val="1"/>
      <w:numFmt w:val="decimal"/>
      <w:lvlText w:val="%2."/>
      <w:lvlJc w:val="left"/>
      <w:pPr>
        <w:tabs>
          <w:tab w:val="num" w:pos="1440"/>
        </w:tabs>
        <w:ind w:left="1440" w:hanging="360"/>
      </w:pPr>
    </w:lvl>
    <w:lvl w:ilvl="2" w:tplc="DE6A3AC8" w:tentative="1">
      <w:start w:val="1"/>
      <w:numFmt w:val="decimal"/>
      <w:lvlText w:val="%3."/>
      <w:lvlJc w:val="left"/>
      <w:pPr>
        <w:tabs>
          <w:tab w:val="num" w:pos="2160"/>
        </w:tabs>
        <w:ind w:left="2160" w:hanging="360"/>
      </w:pPr>
    </w:lvl>
    <w:lvl w:ilvl="3" w:tplc="5AD28B24" w:tentative="1">
      <w:start w:val="1"/>
      <w:numFmt w:val="decimal"/>
      <w:lvlText w:val="%4."/>
      <w:lvlJc w:val="left"/>
      <w:pPr>
        <w:tabs>
          <w:tab w:val="num" w:pos="2880"/>
        </w:tabs>
        <w:ind w:left="2880" w:hanging="360"/>
      </w:pPr>
    </w:lvl>
    <w:lvl w:ilvl="4" w:tplc="523E63F6" w:tentative="1">
      <w:start w:val="1"/>
      <w:numFmt w:val="decimal"/>
      <w:lvlText w:val="%5."/>
      <w:lvlJc w:val="left"/>
      <w:pPr>
        <w:tabs>
          <w:tab w:val="num" w:pos="3600"/>
        </w:tabs>
        <w:ind w:left="3600" w:hanging="360"/>
      </w:pPr>
    </w:lvl>
    <w:lvl w:ilvl="5" w:tplc="5B0E996C" w:tentative="1">
      <w:start w:val="1"/>
      <w:numFmt w:val="decimal"/>
      <w:lvlText w:val="%6."/>
      <w:lvlJc w:val="left"/>
      <w:pPr>
        <w:tabs>
          <w:tab w:val="num" w:pos="4320"/>
        </w:tabs>
        <w:ind w:left="4320" w:hanging="360"/>
      </w:pPr>
    </w:lvl>
    <w:lvl w:ilvl="6" w:tplc="51AE183C" w:tentative="1">
      <w:start w:val="1"/>
      <w:numFmt w:val="decimal"/>
      <w:lvlText w:val="%7."/>
      <w:lvlJc w:val="left"/>
      <w:pPr>
        <w:tabs>
          <w:tab w:val="num" w:pos="5040"/>
        </w:tabs>
        <w:ind w:left="5040" w:hanging="360"/>
      </w:pPr>
    </w:lvl>
    <w:lvl w:ilvl="7" w:tplc="3B1890BE" w:tentative="1">
      <w:start w:val="1"/>
      <w:numFmt w:val="decimal"/>
      <w:lvlText w:val="%8."/>
      <w:lvlJc w:val="left"/>
      <w:pPr>
        <w:tabs>
          <w:tab w:val="num" w:pos="5760"/>
        </w:tabs>
        <w:ind w:left="5760" w:hanging="360"/>
      </w:pPr>
    </w:lvl>
    <w:lvl w:ilvl="8" w:tplc="6560A7D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D1"/>
    <w:rsid w:val="00015D54"/>
    <w:rsid w:val="00021BED"/>
    <w:rsid w:val="00035537"/>
    <w:rsid w:val="00035F5E"/>
    <w:rsid w:val="000405C6"/>
    <w:rsid w:val="0004415B"/>
    <w:rsid w:val="000548D5"/>
    <w:rsid w:val="00067316"/>
    <w:rsid w:val="00092B18"/>
    <w:rsid w:val="00093B67"/>
    <w:rsid w:val="000B3FCA"/>
    <w:rsid w:val="000E1F23"/>
    <w:rsid w:val="000F6957"/>
    <w:rsid w:val="00113892"/>
    <w:rsid w:val="001232CF"/>
    <w:rsid w:val="001277E8"/>
    <w:rsid w:val="00131364"/>
    <w:rsid w:val="001477BE"/>
    <w:rsid w:val="001655B2"/>
    <w:rsid w:val="00180897"/>
    <w:rsid w:val="00180C95"/>
    <w:rsid w:val="001826DA"/>
    <w:rsid w:val="00185E5B"/>
    <w:rsid w:val="001A206F"/>
    <w:rsid w:val="001A6B3B"/>
    <w:rsid w:val="001B1BD8"/>
    <w:rsid w:val="001C65BF"/>
    <w:rsid w:val="001E4724"/>
    <w:rsid w:val="001F0DE6"/>
    <w:rsid w:val="001F4A63"/>
    <w:rsid w:val="0020580C"/>
    <w:rsid w:val="00206E41"/>
    <w:rsid w:val="002079DD"/>
    <w:rsid w:val="00213DB5"/>
    <w:rsid w:val="002143EC"/>
    <w:rsid w:val="00222D78"/>
    <w:rsid w:val="002247AB"/>
    <w:rsid w:val="00226F14"/>
    <w:rsid w:val="0024140B"/>
    <w:rsid w:val="00246A92"/>
    <w:rsid w:val="00253447"/>
    <w:rsid w:val="00255889"/>
    <w:rsid w:val="00260FE1"/>
    <w:rsid w:val="00261DC4"/>
    <w:rsid w:val="00271690"/>
    <w:rsid w:val="00281139"/>
    <w:rsid w:val="002817D1"/>
    <w:rsid w:val="002835A1"/>
    <w:rsid w:val="00285454"/>
    <w:rsid w:val="00295A44"/>
    <w:rsid w:val="00296905"/>
    <w:rsid w:val="002B2C28"/>
    <w:rsid w:val="002B4375"/>
    <w:rsid w:val="002B740B"/>
    <w:rsid w:val="002C6B96"/>
    <w:rsid w:val="002E1D2E"/>
    <w:rsid w:val="002E6A1C"/>
    <w:rsid w:val="00304008"/>
    <w:rsid w:val="003076AC"/>
    <w:rsid w:val="00314DA4"/>
    <w:rsid w:val="00330C33"/>
    <w:rsid w:val="0033179F"/>
    <w:rsid w:val="00336164"/>
    <w:rsid w:val="00342335"/>
    <w:rsid w:val="003452E9"/>
    <w:rsid w:val="003507AE"/>
    <w:rsid w:val="00352D62"/>
    <w:rsid w:val="0036088A"/>
    <w:rsid w:val="003623E5"/>
    <w:rsid w:val="00374971"/>
    <w:rsid w:val="003811C3"/>
    <w:rsid w:val="0038235B"/>
    <w:rsid w:val="00386E47"/>
    <w:rsid w:val="003871B4"/>
    <w:rsid w:val="0039294A"/>
    <w:rsid w:val="00393B1A"/>
    <w:rsid w:val="003A4C5A"/>
    <w:rsid w:val="003B4EFA"/>
    <w:rsid w:val="003C6E70"/>
    <w:rsid w:val="003D3FFB"/>
    <w:rsid w:val="003D5E83"/>
    <w:rsid w:val="003E4755"/>
    <w:rsid w:val="003F6040"/>
    <w:rsid w:val="00401587"/>
    <w:rsid w:val="004026FB"/>
    <w:rsid w:val="00403686"/>
    <w:rsid w:val="00404E6B"/>
    <w:rsid w:val="004142BB"/>
    <w:rsid w:val="00414CBB"/>
    <w:rsid w:val="00417580"/>
    <w:rsid w:val="00420CC0"/>
    <w:rsid w:val="00426AD4"/>
    <w:rsid w:val="004327DA"/>
    <w:rsid w:val="00435888"/>
    <w:rsid w:val="00450940"/>
    <w:rsid w:val="004728B6"/>
    <w:rsid w:val="00484DBA"/>
    <w:rsid w:val="004864CA"/>
    <w:rsid w:val="00487736"/>
    <w:rsid w:val="00487BDD"/>
    <w:rsid w:val="004972CE"/>
    <w:rsid w:val="004B02CC"/>
    <w:rsid w:val="004B4AF1"/>
    <w:rsid w:val="004B71B7"/>
    <w:rsid w:val="004C14FE"/>
    <w:rsid w:val="004C600F"/>
    <w:rsid w:val="004C7DBF"/>
    <w:rsid w:val="004E2D35"/>
    <w:rsid w:val="004F3E22"/>
    <w:rsid w:val="004F4CC6"/>
    <w:rsid w:val="00506376"/>
    <w:rsid w:val="00510A9C"/>
    <w:rsid w:val="005123BE"/>
    <w:rsid w:val="00516130"/>
    <w:rsid w:val="0052098D"/>
    <w:rsid w:val="00522E31"/>
    <w:rsid w:val="005443E2"/>
    <w:rsid w:val="00545F7D"/>
    <w:rsid w:val="0056150F"/>
    <w:rsid w:val="00565CB5"/>
    <w:rsid w:val="00587E45"/>
    <w:rsid w:val="00593C3B"/>
    <w:rsid w:val="005A0A14"/>
    <w:rsid w:val="005A0EFB"/>
    <w:rsid w:val="005A51D5"/>
    <w:rsid w:val="005B21CE"/>
    <w:rsid w:val="005B2E1E"/>
    <w:rsid w:val="005E6E3C"/>
    <w:rsid w:val="00610F26"/>
    <w:rsid w:val="00613E5A"/>
    <w:rsid w:val="0061457F"/>
    <w:rsid w:val="00624828"/>
    <w:rsid w:val="00625E2F"/>
    <w:rsid w:val="00630DDF"/>
    <w:rsid w:val="00636CB1"/>
    <w:rsid w:val="00642EB6"/>
    <w:rsid w:val="00653F15"/>
    <w:rsid w:val="006553D1"/>
    <w:rsid w:val="00657BE8"/>
    <w:rsid w:val="00662FB0"/>
    <w:rsid w:val="00663651"/>
    <w:rsid w:val="00667612"/>
    <w:rsid w:val="006907B6"/>
    <w:rsid w:val="006967BA"/>
    <w:rsid w:val="006A030B"/>
    <w:rsid w:val="006F1497"/>
    <w:rsid w:val="0070567C"/>
    <w:rsid w:val="0071791E"/>
    <w:rsid w:val="00721E51"/>
    <w:rsid w:val="007250C2"/>
    <w:rsid w:val="00727086"/>
    <w:rsid w:val="00727C9F"/>
    <w:rsid w:val="00730DE5"/>
    <w:rsid w:val="00731321"/>
    <w:rsid w:val="00735062"/>
    <w:rsid w:val="007525C7"/>
    <w:rsid w:val="00756D4E"/>
    <w:rsid w:val="007718ED"/>
    <w:rsid w:val="0077220B"/>
    <w:rsid w:val="00774070"/>
    <w:rsid w:val="007759A0"/>
    <w:rsid w:val="007A2F8C"/>
    <w:rsid w:val="007A6AC9"/>
    <w:rsid w:val="007B2E1F"/>
    <w:rsid w:val="007B35C6"/>
    <w:rsid w:val="007B709E"/>
    <w:rsid w:val="007D2A94"/>
    <w:rsid w:val="007D30D0"/>
    <w:rsid w:val="007D4D67"/>
    <w:rsid w:val="007D79FC"/>
    <w:rsid w:val="007E02B3"/>
    <w:rsid w:val="007E6C0B"/>
    <w:rsid w:val="007F1570"/>
    <w:rsid w:val="007F2817"/>
    <w:rsid w:val="007F41F0"/>
    <w:rsid w:val="0081307F"/>
    <w:rsid w:val="00813FD4"/>
    <w:rsid w:val="0081630C"/>
    <w:rsid w:val="008307DE"/>
    <w:rsid w:val="00831B6B"/>
    <w:rsid w:val="008447EA"/>
    <w:rsid w:val="00846EF0"/>
    <w:rsid w:val="00857369"/>
    <w:rsid w:val="00864670"/>
    <w:rsid w:val="00865FA6"/>
    <w:rsid w:val="008716D1"/>
    <w:rsid w:val="00880E69"/>
    <w:rsid w:val="00891830"/>
    <w:rsid w:val="008B088C"/>
    <w:rsid w:val="008B36A9"/>
    <w:rsid w:val="008C4394"/>
    <w:rsid w:val="008C50AC"/>
    <w:rsid w:val="008D3364"/>
    <w:rsid w:val="008E57C9"/>
    <w:rsid w:val="008F65B3"/>
    <w:rsid w:val="00905B3F"/>
    <w:rsid w:val="00922F0D"/>
    <w:rsid w:val="009247AF"/>
    <w:rsid w:val="00925633"/>
    <w:rsid w:val="009305A8"/>
    <w:rsid w:val="00946DCF"/>
    <w:rsid w:val="00962067"/>
    <w:rsid w:val="00987288"/>
    <w:rsid w:val="00992D76"/>
    <w:rsid w:val="009C163B"/>
    <w:rsid w:val="009E4369"/>
    <w:rsid w:val="009E4889"/>
    <w:rsid w:val="009E603F"/>
    <w:rsid w:val="009E65D1"/>
    <w:rsid w:val="00A06343"/>
    <w:rsid w:val="00A25DF1"/>
    <w:rsid w:val="00A36C7F"/>
    <w:rsid w:val="00A505AD"/>
    <w:rsid w:val="00A51873"/>
    <w:rsid w:val="00A641A3"/>
    <w:rsid w:val="00A7026E"/>
    <w:rsid w:val="00A7745E"/>
    <w:rsid w:val="00A83944"/>
    <w:rsid w:val="00A83B57"/>
    <w:rsid w:val="00A856E9"/>
    <w:rsid w:val="00A91C69"/>
    <w:rsid w:val="00AA00CB"/>
    <w:rsid w:val="00AA29F9"/>
    <w:rsid w:val="00AB4A4B"/>
    <w:rsid w:val="00AC0AEB"/>
    <w:rsid w:val="00AC14F0"/>
    <w:rsid w:val="00AC7818"/>
    <w:rsid w:val="00AD6B1A"/>
    <w:rsid w:val="00AE3E20"/>
    <w:rsid w:val="00AE60F6"/>
    <w:rsid w:val="00AF17F7"/>
    <w:rsid w:val="00B12794"/>
    <w:rsid w:val="00B14B87"/>
    <w:rsid w:val="00B23609"/>
    <w:rsid w:val="00B410F8"/>
    <w:rsid w:val="00B47BA2"/>
    <w:rsid w:val="00B54807"/>
    <w:rsid w:val="00B625DE"/>
    <w:rsid w:val="00B6415D"/>
    <w:rsid w:val="00B8033B"/>
    <w:rsid w:val="00B82CFA"/>
    <w:rsid w:val="00B83B61"/>
    <w:rsid w:val="00B975E7"/>
    <w:rsid w:val="00BA4D85"/>
    <w:rsid w:val="00BA6341"/>
    <w:rsid w:val="00BC3CA4"/>
    <w:rsid w:val="00BE5653"/>
    <w:rsid w:val="00BF5CDA"/>
    <w:rsid w:val="00C07D27"/>
    <w:rsid w:val="00C10DBF"/>
    <w:rsid w:val="00C249A4"/>
    <w:rsid w:val="00C268E5"/>
    <w:rsid w:val="00C338AE"/>
    <w:rsid w:val="00C37ADF"/>
    <w:rsid w:val="00C4445B"/>
    <w:rsid w:val="00C46877"/>
    <w:rsid w:val="00C52362"/>
    <w:rsid w:val="00C56F4F"/>
    <w:rsid w:val="00C6051E"/>
    <w:rsid w:val="00C61A28"/>
    <w:rsid w:val="00C650E3"/>
    <w:rsid w:val="00C6653B"/>
    <w:rsid w:val="00CB1709"/>
    <w:rsid w:val="00CB22FC"/>
    <w:rsid w:val="00CC075B"/>
    <w:rsid w:val="00CF0680"/>
    <w:rsid w:val="00CF6252"/>
    <w:rsid w:val="00D002E9"/>
    <w:rsid w:val="00D03B4A"/>
    <w:rsid w:val="00D1725F"/>
    <w:rsid w:val="00D269E6"/>
    <w:rsid w:val="00D41167"/>
    <w:rsid w:val="00D421D1"/>
    <w:rsid w:val="00D44F63"/>
    <w:rsid w:val="00D65BBA"/>
    <w:rsid w:val="00D731E2"/>
    <w:rsid w:val="00D751E7"/>
    <w:rsid w:val="00D76223"/>
    <w:rsid w:val="00DA4075"/>
    <w:rsid w:val="00DB1FFD"/>
    <w:rsid w:val="00DB43A9"/>
    <w:rsid w:val="00DE1824"/>
    <w:rsid w:val="00DE31E3"/>
    <w:rsid w:val="00DF018F"/>
    <w:rsid w:val="00DF1FE2"/>
    <w:rsid w:val="00E0798E"/>
    <w:rsid w:val="00E134A7"/>
    <w:rsid w:val="00E20DF2"/>
    <w:rsid w:val="00E21278"/>
    <w:rsid w:val="00E40E2B"/>
    <w:rsid w:val="00E417D5"/>
    <w:rsid w:val="00E41F82"/>
    <w:rsid w:val="00E54C0A"/>
    <w:rsid w:val="00E650B7"/>
    <w:rsid w:val="00E71C28"/>
    <w:rsid w:val="00E87A9C"/>
    <w:rsid w:val="00E96F1C"/>
    <w:rsid w:val="00EA73EA"/>
    <w:rsid w:val="00EB51E5"/>
    <w:rsid w:val="00EB6ED3"/>
    <w:rsid w:val="00EC1310"/>
    <w:rsid w:val="00ED08BE"/>
    <w:rsid w:val="00F03928"/>
    <w:rsid w:val="00F1391F"/>
    <w:rsid w:val="00F34666"/>
    <w:rsid w:val="00F445EB"/>
    <w:rsid w:val="00F57995"/>
    <w:rsid w:val="00F63FB3"/>
    <w:rsid w:val="00F74A44"/>
    <w:rsid w:val="00F802AF"/>
    <w:rsid w:val="00F964FA"/>
    <w:rsid w:val="00FA07FE"/>
    <w:rsid w:val="00FB5B16"/>
    <w:rsid w:val="00FC048B"/>
    <w:rsid w:val="00FC390B"/>
    <w:rsid w:val="00FC553D"/>
    <w:rsid w:val="00FD34E2"/>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D1"/>
  </w:style>
  <w:style w:type="paragraph" w:styleId="Heading1">
    <w:name w:val="heading 1"/>
    <w:basedOn w:val="Normal"/>
    <w:next w:val="Normal"/>
    <w:link w:val="Heading1Char"/>
    <w:qFormat/>
    <w:rsid w:val="00A641A3"/>
    <w:pPr>
      <w:keepNext/>
      <w:spacing w:line="480" w:lineRule="atLeast"/>
      <w:outlineLvl w:val="0"/>
    </w:pPr>
    <w:rPr>
      <w:rFonts w:ascii="Courier New" w:eastAsia="Times New Roman" w:hAnsi="Courier New" w:cs="Times New Roman"/>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1364"/>
    <w:pPr>
      <w:spacing w:line="480" w:lineRule="atLeast"/>
    </w:pPr>
    <w:rPr>
      <w:rFonts w:ascii="Courier New" w:eastAsia="Times New Roman" w:hAnsi="Courier New" w:cs="Times New Roman"/>
      <w:noProof/>
      <w:szCs w:val="24"/>
    </w:rPr>
  </w:style>
  <w:style w:type="character" w:customStyle="1" w:styleId="BodyTextChar">
    <w:name w:val="Body Text Char"/>
    <w:basedOn w:val="DefaultParagraphFont"/>
    <w:link w:val="BodyText"/>
    <w:rsid w:val="00131364"/>
    <w:rPr>
      <w:rFonts w:ascii="Courier New" w:eastAsia="Times New Roman" w:hAnsi="Courier New" w:cs="Times New Roman"/>
      <w:noProof/>
      <w:szCs w:val="24"/>
    </w:rPr>
  </w:style>
  <w:style w:type="paragraph" w:styleId="FootnoteText">
    <w:name w:val="footnote text"/>
    <w:basedOn w:val="Normal"/>
    <w:link w:val="FootnoteTextChar"/>
    <w:semiHidden/>
    <w:rsid w:val="00131364"/>
    <w:rPr>
      <w:rFonts w:eastAsia="Times New Roman" w:cs="Arial"/>
      <w:color w:val="000000"/>
      <w:sz w:val="20"/>
      <w:szCs w:val="20"/>
    </w:rPr>
  </w:style>
  <w:style w:type="character" w:customStyle="1" w:styleId="FootnoteTextChar">
    <w:name w:val="Footnote Text Char"/>
    <w:basedOn w:val="DefaultParagraphFont"/>
    <w:link w:val="FootnoteText"/>
    <w:semiHidden/>
    <w:rsid w:val="00131364"/>
    <w:rPr>
      <w:rFonts w:eastAsia="Times New Roman" w:cs="Arial"/>
      <w:color w:val="000000"/>
      <w:sz w:val="20"/>
      <w:szCs w:val="20"/>
    </w:rPr>
  </w:style>
  <w:style w:type="character" w:styleId="FootnoteReference">
    <w:name w:val="footnote reference"/>
    <w:basedOn w:val="DefaultParagraphFont"/>
    <w:semiHidden/>
    <w:rsid w:val="00131364"/>
    <w:rPr>
      <w:vertAlign w:val="superscript"/>
    </w:rPr>
  </w:style>
  <w:style w:type="paragraph" w:styleId="Header">
    <w:name w:val="header"/>
    <w:basedOn w:val="Normal"/>
    <w:link w:val="HeaderChar"/>
    <w:uiPriority w:val="99"/>
    <w:unhideWhenUsed/>
    <w:rsid w:val="00093B67"/>
    <w:pPr>
      <w:tabs>
        <w:tab w:val="center" w:pos="4680"/>
        <w:tab w:val="right" w:pos="9360"/>
      </w:tabs>
    </w:pPr>
  </w:style>
  <w:style w:type="character" w:customStyle="1" w:styleId="HeaderChar">
    <w:name w:val="Header Char"/>
    <w:basedOn w:val="DefaultParagraphFont"/>
    <w:link w:val="Header"/>
    <w:uiPriority w:val="99"/>
    <w:rsid w:val="00093B67"/>
  </w:style>
  <w:style w:type="paragraph" w:styleId="Footer">
    <w:name w:val="footer"/>
    <w:basedOn w:val="Normal"/>
    <w:link w:val="FooterChar"/>
    <w:uiPriority w:val="99"/>
    <w:unhideWhenUsed/>
    <w:rsid w:val="00093B67"/>
    <w:pPr>
      <w:tabs>
        <w:tab w:val="center" w:pos="4680"/>
        <w:tab w:val="right" w:pos="9360"/>
      </w:tabs>
    </w:pPr>
  </w:style>
  <w:style w:type="character" w:customStyle="1" w:styleId="FooterChar">
    <w:name w:val="Footer Char"/>
    <w:basedOn w:val="DefaultParagraphFont"/>
    <w:link w:val="Footer"/>
    <w:uiPriority w:val="99"/>
    <w:rsid w:val="00093B67"/>
  </w:style>
  <w:style w:type="paragraph" w:styleId="Title">
    <w:name w:val="Title"/>
    <w:basedOn w:val="Normal"/>
    <w:link w:val="TitleChar"/>
    <w:qFormat/>
    <w:rsid w:val="00E20DF2"/>
    <w:pPr>
      <w:jc w:val="center"/>
    </w:pPr>
    <w:rPr>
      <w:rFonts w:ascii="Courier New" w:eastAsia="Times New Roman" w:hAnsi="Courier New" w:cs="Times New Roman"/>
      <w:b/>
      <w:bCs/>
      <w:noProof/>
      <w:szCs w:val="24"/>
    </w:rPr>
  </w:style>
  <w:style w:type="character" w:customStyle="1" w:styleId="TitleChar">
    <w:name w:val="Title Char"/>
    <w:basedOn w:val="DefaultParagraphFont"/>
    <w:link w:val="Title"/>
    <w:rsid w:val="00E20DF2"/>
    <w:rPr>
      <w:rFonts w:ascii="Courier New" w:eastAsia="Times New Roman" w:hAnsi="Courier New" w:cs="Times New Roman"/>
      <w:b/>
      <w:bCs/>
      <w:noProof/>
      <w:szCs w:val="24"/>
    </w:rPr>
  </w:style>
  <w:style w:type="paragraph" w:styleId="BodyTextIndent">
    <w:name w:val="Body Text Indent"/>
    <w:basedOn w:val="Normal"/>
    <w:link w:val="BodyTextIndentChar"/>
    <w:uiPriority w:val="99"/>
    <w:unhideWhenUsed/>
    <w:rsid w:val="00A641A3"/>
    <w:pPr>
      <w:spacing w:after="120"/>
      <w:ind w:left="360"/>
    </w:pPr>
  </w:style>
  <w:style w:type="character" w:customStyle="1" w:styleId="BodyTextIndentChar">
    <w:name w:val="Body Text Indent Char"/>
    <w:basedOn w:val="DefaultParagraphFont"/>
    <w:link w:val="BodyTextIndent"/>
    <w:uiPriority w:val="99"/>
    <w:rsid w:val="00A641A3"/>
  </w:style>
  <w:style w:type="character" w:customStyle="1" w:styleId="Heading1Char">
    <w:name w:val="Heading 1 Char"/>
    <w:basedOn w:val="DefaultParagraphFont"/>
    <w:link w:val="Heading1"/>
    <w:rsid w:val="00A641A3"/>
    <w:rPr>
      <w:rFonts w:ascii="Courier New" w:eastAsia="Times New Roman" w:hAnsi="Courier New" w:cs="Times New Roman"/>
      <w:b/>
      <w:bCs/>
      <w:noProof/>
      <w:szCs w:val="24"/>
    </w:rPr>
  </w:style>
  <w:style w:type="paragraph" w:styleId="ListParagraph">
    <w:name w:val="List Paragraph"/>
    <w:basedOn w:val="Normal"/>
    <w:uiPriority w:val="34"/>
    <w:qFormat/>
    <w:rsid w:val="00663651"/>
    <w:pPr>
      <w:ind w:left="720"/>
      <w:contextualSpacing/>
    </w:pPr>
    <w:rPr>
      <w:rFonts w:eastAsia="Times New Roman" w:cs="Times New Roman"/>
      <w:szCs w:val="24"/>
    </w:rPr>
  </w:style>
  <w:style w:type="paragraph" w:styleId="BalloonText">
    <w:name w:val="Balloon Text"/>
    <w:basedOn w:val="Normal"/>
    <w:link w:val="BalloonTextChar"/>
    <w:uiPriority w:val="99"/>
    <w:semiHidden/>
    <w:unhideWhenUsed/>
    <w:rsid w:val="007E02B3"/>
    <w:rPr>
      <w:rFonts w:ascii="Tahoma" w:hAnsi="Tahoma" w:cs="Tahoma"/>
      <w:sz w:val="16"/>
      <w:szCs w:val="16"/>
    </w:rPr>
  </w:style>
  <w:style w:type="character" w:customStyle="1" w:styleId="BalloonTextChar">
    <w:name w:val="Balloon Text Char"/>
    <w:basedOn w:val="DefaultParagraphFont"/>
    <w:link w:val="BalloonText"/>
    <w:uiPriority w:val="99"/>
    <w:semiHidden/>
    <w:rsid w:val="007E0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D1"/>
  </w:style>
  <w:style w:type="paragraph" w:styleId="Heading1">
    <w:name w:val="heading 1"/>
    <w:basedOn w:val="Normal"/>
    <w:next w:val="Normal"/>
    <w:link w:val="Heading1Char"/>
    <w:qFormat/>
    <w:rsid w:val="00A641A3"/>
    <w:pPr>
      <w:keepNext/>
      <w:spacing w:line="480" w:lineRule="atLeast"/>
      <w:outlineLvl w:val="0"/>
    </w:pPr>
    <w:rPr>
      <w:rFonts w:ascii="Courier New" w:eastAsia="Times New Roman" w:hAnsi="Courier New" w:cs="Times New Roman"/>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1364"/>
    <w:pPr>
      <w:spacing w:line="480" w:lineRule="atLeast"/>
    </w:pPr>
    <w:rPr>
      <w:rFonts w:ascii="Courier New" w:eastAsia="Times New Roman" w:hAnsi="Courier New" w:cs="Times New Roman"/>
      <w:noProof/>
      <w:szCs w:val="24"/>
    </w:rPr>
  </w:style>
  <w:style w:type="character" w:customStyle="1" w:styleId="BodyTextChar">
    <w:name w:val="Body Text Char"/>
    <w:basedOn w:val="DefaultParagraphFont"/>
    <w:link w:val="BodyText"/>
    <w:rsid w:val="00131364"/>
    <w:rPr>
      <w:rFonts w:ascii="Courier New" w:eastAsia="Times New Roman" w:hAnsi="Courier New" w:cs="Times New Roman"/>
      <w:noProof/>
      <w:szCs w:val="24"/>
    </w:rPr>
  </w:style>
  <w:style w:type="paragraph" w:styleId="FootnoteText">
    <w:name w:val="footnote text"/>
    <w:basedOn w:val="Normal"/>
    <w:link w:val="FootnoteTextChar"/>
    <w:semiHidden/>
    <w:rsid w:val="00131364"/>
    <w:rPr>
      <w:rFonts w:eastAsia="Times New Roman" w:cs="Arial"/>
      <w:color w:val="000000"/>
      <w:sz w:val="20"/>
      <w:szCs w:val="20"/>
    </w:rPr>
  </w:style>
  <w:style w:type="character" w:customStyle="1" w:styleId="FootnoteTextChar">
    <w:name w:val="Footnote Text Char"/>
    <w:basedOn w:val="DefaultParagraphFont"/>
    <w:link w:val="FootnoteText"/>
    <w:semiHidden/>
    <w:rsid w:val="00131364"/>
    <w:rPr>
      <w:rFonts w:eastAsia="Times New Roman" w:cs="Arial"/>
      <w:color w:val="000000"/>
      <w:sz w:val="20"/>
      <w:szCs w:val="20"/>
    </w:rPr>
  </w:style>
  <w:style w:type="character" w:styleId="FootnoteReference">
    <w:name w:val="footnote reference"/>
    <w:basedOn w:val="DefaultParagraphFont"/>
    <w:semiHidden/>
    <w:rsid w:val="00131364"/>
    <w:rPr>
      <w:vertAlign w:val="superscript"/>
    </w:rPr>
  </w:style>
  <w:style w:type="paragraph" w:styleId="Header">
    <w:name w:val="header"/>
    <w:basedOn w:val="Normal"/>
    <w:link w:val="HeaderChar"/>
    <w:uiPriority w:val="99"/>
    <w:unhideWhenUsed/>
    <w:rsid w:val="00093B67"/>
    <w:pPr>
      <w:tabs>
        <w:tab w:val="center" w:pos="4680"/>
        <w:tab w:val="right" w:pos="9360"/>
      </w:tabs>
    </w:pPr>
  </w:style>
  <w:style w:type="character" w:customStyle="1" w:styleId="HeaderChar">
    <w:name w:val="Header Char"/>
    <w:basedOn w:val="DefaultParagraphFont"/>
    <w:link w:val="Header"/>
    <w:uiPriority w:val="99"/>
    <w:rsid w:val="00093B67"/>
  </w:style>
  <w:style w:type="paragraph" w:styleId="Footer">
    <w:name w:val="footer"/>
    <w:basedOn w:val="Normal"/>
    <w:link w:val="FooterChar"/>
    <w:uiPriority w:val="99"/>
    <w:unhideWhenUsed/>
    <w:rsid w:val="00093B67"/>
    <w:pPr>
      <w:tabs>
        <w:tab w:val="center" w:pos="4680"/>
        <w:tab w:val="right" w:pos="9360"/>
      </w:tabs>
    </w:pPr>
  </w:style>
  <w:style w:type="character" w:customStyle="1" w:styleId="FooterChar">
    <w:name w:val="Footer Char"/>
    <w:basedOn w:val="DefaultParagraphFont"/>
    <w:link w:val="Footer"/>
    <w:uiPriority w:val="99"/>
    <w:rsid w:val="00093B67"/>
  </w:style>
  <w:style w:type="paragraph" w:styleId="Title">
    <w:name w:val="Title"/>
    <w:basedOn w:val="Normal"/>
    <w:link w:val="TitleChar"/>
    <w:qFormat/>
    <w:rsid w:val="00E20DF2"/>
    <w:pPr>
      <w:jc w:val="center"/>
    </w:pPr>
    <w:rPr>
      <w:rFonts w:ascii="Courier New" w:eastAsia="Times New Roman" w:hAnsi="Courier New" w:cs="Times New Roman"/>
      <w:b/>
      <w:bCs/>
      <w:noProof/>
      <w:szCs w:val="24"/>
    </w:rPr>
  </w:style>
  <w:style w:type="character" w:customStyle="1" w:styleId="TitleChar">
    <w:name w:val="Title Char"/>
    <w:basedOn w:val="DefaultParagraphFont"/>
    <w:link w:val="Title"/>
    <w:rsid w:val="00E20DF2"/>
    <w:rPr>
      <w:rFonts w:ascii="Courier New" w:eastAsia="Times New Roman" w:hAnsi="Courier New" w:cs="Times New Roman"/>
      <w:b/>
      <w:bCs/>
      <w:noProof/>
      <w:szCs w:val="24"/>
    </w:rPr>
  </w:style>
  <w:style w:type="paragraph" w:styleId="BodyTextIndent">
    <w:name w:val="Body Text Indent"/>
    <w:basedOn w:val="Normal"/>
    <w:link w:val="BodyTextIndentChar"/>
    <w:uiPriority w:val="99"/>
    <w:unhideWhenUsed/>
    <w:rsid w:val="00A641A3"/>
    <w:pPr>
      <w:spacing w:after="120"/>
      <w:ind w:left="360"/>
    </w:pPr>
  </w:style>
  <w:style w:type="character" w:customStyle="1" w:styleId="BodyTextIndentChar">
    <w:name w:val="Body Text Indent Char"/>
    <w:basedOn w:val="DefaultParagraphFont"/>
    <w:link w:val="BodyTextIndent"/>
    <w:uiPriority w:val="99"/>
    <w:rsid w:val="00A641A3"/>
  </w:style>
  <w:style w:type="character" w:customStyle="1" w:styleId="Heading1Char">
    <w:name w:val="Heading 1 Char"/>
    <w:basedOn w:val="DefaultParagraphFont"/>
    <w:link w:val="Heading1"/>
    <w:rsid w:val="00A641A3"/>
    <w:rPr>
      <w:rFonts w:ascii="Courier New" w:eastAsia="Times New Roman" w:hAnsi="Courier New" w:cs="Times New Roman"/>
      <w:b/>
      <w:bCs/>
      <w:noProof/>
      <w:szCs w:val="24"/>
    </w:rPr>
  </w:style>
  <w:style w:type="paragraph" w:styleId="ListParagraph">
    <w:name w:val="List Paragraph"/>
    <w:basedOn w:val="Normal"/>
    <w:uiPriority w:val="34"/>
    <w:qFormat/>
    <w:rsid w:val="00663651"/>
    <w:pPr>
      <w:ind w:left="720"/>
      <w:contextualSpacing/>
    </w:pPr>
    <w:rPr>
      <w:rFonts w:eastAsia="Times New Roman" w:cs="Times New Roman"/>
      <w:szCs w:val="24"/>
    </w:rPr>
  </w:style>
  <w:style w:type="paragraph" w:styleId="BalloonText">
    <w:name w:val="Balloon Text"/>
    <w:basedOn w:val="Normal"/>
    <w:link w:val="BalloonTextChar"/>
    <w:uiPriority w:val="99"/>
    <w:semiHidden/>
    <w:unhideWhenUsed/>
    <w:rsid w:val="007E02B3"/>
    <w:rPr>
      <w:rFonts w:ascii="Tahoma" w:hAnsi="Tahoma" w:cs="Tahoma"/>
      <w:sz w:val="16"/>
      <w:szCs w:val="16"/>
    </w:rPr>
  </w:style>
  <w:style w:type="character" w:customStyle="1" w:styleId="BalloonTextChar">
    <w:name w:val="Balloon Text Char"/>
    <w:basedOn w:val="DefaultParagraphFont"/>
    <w:link w:val="BalloonText"/>
    <w:uiPriority w:val="99"/>
    <w:semiHidden/>
    <w:rsid w:val="007E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87165">
      <w:bodyDiv w:val="1"/>
      <w:marLeft w:val="0"/>
      <w:marRight w:val="0"/>
      <w:marTop w:val="0"/>
      <w:marBottom w:val="0"/>
      <w:divBdr>
        <w:top w:val="none" w:sz="0" w:space="0" w:color="auto"/>
        <w:left w:val="none" w:sz="0" w:space="0" w:color="auto"/>
        <w:bottom w:val="none" w:sz="0" w:space="0" w:color="auto"/>
        <w:right w:val="none" w:sz="0" w:space="0" w:color="auto"/>
      </w:divBdr>
      <w:divsChild>
        <w:div w:id="29654304">
          <w:marLeft w:val="965"/>
          <w:marRight w:val="0"/>
          <w:marTop w:val="134"/>
          <w:marBottom w:val="0"/>
          <w:divBdr>
            <w:top w:val="none" w:sz="0" w:space="0" w:color="auto"/>
            <w:left w:val="none" w:sz="0" w:space="0" w:color="auto"/>
            <w:bottom w:val="none" w:sz="0" w:space="0" w:color="auto"/>
            <w:right w:val="none" w:sz="0" w:space="0" w:color="auto"/>
          </w:divBdr>
        </w:div>
        <w:div w:id="245041330">
          <w:marLeft w:val="965"/>
          <w:marRight w:val="0"/>
          <w:marTop w:val="134"/>
          <w:marBottom w:val="0"/>
          <w:divBdr>
            <w:top w:val="none" w:sz="0" w:space="0" w:color="auto"/>
            <w:left w:val="none" w:sz="0" w:space="0" w:color="auto"/>
            <w:bottom w:val="none" w:sz="0" w:space="0" w:color="auto"/>
            <w:right w:val="none" w:sz="0" w:space="0" w:color="auto"/>
          </w:divBdr>
        </w:div>
        <w:div w:id="1637294836">
          <w:marLeft w:val="965"/>
          <w:marRight w:val="0"/>
          <w:marTop w:val="134"/>
          <w:marBottom w:val="0"/>
          <w:divBdr>
            <w:top w:val="none" w:sz="0" w:space="0" w:color="auto"/>
            <w:left w:val="none" w:sz="0" w:space="0" w:color="auto"/>
            <w:bottom w:val="none" w:sz="0" w:space="0" w:color="auto"/>
            <w:right w:val="none" w:sz="0" w:space="0" w:color="auto"/>
          </w:divBdr>
        </w:div>
        <w:div w:id="1584679151">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3221</TotalTime>
  <Pages>25</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48886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Scott Smith</cp:lastModifiedBy>
  <cp:revision>288</cp:revision>
  <cp:lastPrinted>2015-10-01T20:03:00Z</cp:lastPrinted>
  <dcterms:created xsi:type="dcterms:W3CDTF">2015-09-28T15:50:00Z</dcterms:created>
  <dcterms:modified xsi:type="dcterms:W3CDTF">2015-10-03T00:38:00Z</dcterms:modified>
</cp:coreProperties>
</file>